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B501B3" w14:textId="2AFA5618" w:rsidR="00616C63" w:rsidRPr="00951557" w:rsidRDefault="00616C63" w:rsidP="00616C63">
      <w:pPr>
        <w:pStyle w:val="3GPPHeader"/>
        <w:spacing w:after="60"/>
        <w:rPr>
          <w:sz w:val="32"/>
        </w:rPr>
      </w:pPr>
      <w:r w:rsidRPr="00951557">
        <w:t>3GPP TSG RAN</w:t>
      </w:r>
      <w:r>
        <w:t xml:space="preserve"> WG</w:t>
      </w:r>
      <w:r w:rsidRPr="00951557">
        <w:t>1#11</w:t>
      </w:r>
      <w:r>
        <w:t>2</w:t>
      </w:r>
      <w:r w:rsidR="00BF0DF6">
        <w:t>bis-e</w:t>
      </w:r>
      <w:r w:rsidRPr="00951557">
        <w:tab/>
      </w:r>
      <w:r w:rsidR="00921BAE" w:rsidRPr="00921BAE">
        <w:t>R1-2303758</w:t>
      </w:r>
      <w:r w:rsidR="00921BAE" w:rsidRPr="00921BAE" w:rsidDel="00921BAE">
        <w:rPr>
          <w:highlight w:val="yellow"/>
        </w:rPr>
        <w:t xml:space="preserve"> </w:t>
      </w:r>
    </w:p>
    <w:p w14:paraId="2E0EEA06" w14:textId="7DE89165" w:rsidR="00616C63" w:rsidRDefault="00BF0DF6" w:rsidP="00616C63">
      <w:pPr>
        <w:pStyle w:val="3GPPHeader"/>
        <w:spacing w:after="0"/>
      </w:pPr>
      <w:r>
        <w:t>E-meeting</w:t>
      </w:r>
      <w:r w:rsidR="00616C63">
        <w:t xml:space="preserve">, </w:t>
      </w:r>
      <w:r>
        <w:t>April</w:t>
      </w:r>
      <w:r w:rsidRPr="00F648BA">
        <w:t xml:space="preserve"> </w:t>
      </w:r>
      <w:r w:rsidR="0001090B">
        <w:t>1</w:t>
      </w:r>
      <w:r w:rsidR="00616C63">
        <w:t>7th</w:t>
      </w:r>
      <w:r w:rsidR="00616C63" w:rsidRPr="00F648BA">
        <w:t xml:space="preserve"> – </w:t>
      </w:r>
      <w:r w:rsidR="0001090B">
        <w:t>April 26th</w:t>
      </w:r>
      <w:r w:rsidR="00616C63" w:rsidRPr="00F648BA">
        <w:t>, 202</w:t>
      </w:r>
      <w:r w:rsidR="00616C63">
        <w:t>3</w:t>
      </w:r>
    </w:p>
    <w:p w14:paraId="0D34B24A" w14:textId="77777777" w:rsidR="00616C63" w:rsidRDefault="00616C63" w:rsidP="00616C63">
      <w:pPr>
        <w:pStyle w:val="3GPPHeader"/>
        <w:spacing w:after="0"/>
        <w:rPr>
          <w:rFonts w:cs="Arial"/>
          <w:sz w:val="22"/>
        </w:rPr>
      </w:pPr>
    </w:p>
    <w:p w14:paraId="39A866A6" w14:textId="466E7F6C" w:rsidR="00616C63" w:rsidRPr="0052593D" w:rsidRDefault="00616C63" w:rsidP="00616C63">
      <w:pPr>
        <w:pStyle w:val="3GPPHeader"/>
        <w:spacing w:after="0"/>
        <w:rPr>
          <w:rFonts w:cs="Arial"/>
          <w:sz w:val="22"/>
        </w:rPr>
      </w:pPr>
      <w:r w:rsidRPr="0052593D">
        <w:rPr>
          <w:rFonts w:cs="Arial"/>
          <w:sz w:val="22"/>
        </w:rPr>
        <w:t>Agenda Item:</w:t>
      </w:r>
      <w:r w:rsidRPr="0052593D">
        <w:rPr>
          <w:rFonts w:cs="Arial"/>
          <w:sz w:val="22"/>
        </w:rPr>
        <w:tab/>
      </w:r>
      <w:r w:rsidRPr="00466EB1">
        <w:rPr>
          <w:rFonts w:cs="Arial"/>
        </w:rPr>
        <w:t>9.7.</w:t>
      </w:r>
      <w:r w:rsidR="00EC49B7">
        <w:rPr>
          <w:rFonts w:cs="Arial"/>
        </w:rPr>
        <w:t>2</w:t>
      </w:r>
    </w:p>
    <w:p w14:paraId="0C76B6C4" w14:textId="77777777" w:rsidR="00616C63" w:rsidRPr="00395743" w:rsidRDefault="00616C63" w:rsidP="00616C63">
      <w:pPr>
        <w:pStyle w:val="3GPPHeader"/>
        <w:spacing w:after="0"/>
        <w:rPr>
          <w:rFonts w:cs="Arial"/>
          <w:sz w:val="22"/>
        </w:rPr>
      </w:pPr>
      <w:r w:rsidRPr="00395743">
        <w:rPr>
          <w:rFonts w:cs="Arial"/>
          <w:sz w:val="22"/>
        </w:rPr>
        <w:t>Source:</w:t>
      </w:r>
      <w:r w:rsidRPr="00395743">
        <w:rPr>
          <w:rFonts w:cs="Arial"/>
          <w:sz w:val="22"/>
        </w:rPr>
        <w:tab/>
        <w:t>Ericsson</w:t>
      </w:r>
    </w:p>
    <w:p w14:paraId="414E231E" w14:textId="77777777" w:rsidR="00616C63" w:rsidRPr="00395743" w:rsidRDefault="00616C63" w:rsidP="00616C63">
      <w:pPr>
        <w:pStyle w:val="3GPPHeader"/>
        <w:spacing w:after="0"/>
        <w:rPr>
          <w:rFonts w:cs="Arial"/>
          <w:sz w:val="22"/>
        </w:rPr>
      </w:pPr>
      <w:r w:rsidRPr="00395743">
        <w:rPr>
          <w:rFonts w:cs="Arial"/>
          <w:sz w:val="22"/>
        </w:rPr>
        <w:t>Title:</w:t>
      </w:r>
      <w:r w:rsidRPr="00643E3B">
        <w:rPr>
          <w:rFonts w:cs="Arial"/>
          <w:sz w:val="22"/>
        </w:rPr>
        <w:tab/>
      </w:r>
      <w:r>
        <w:rPr>
          <w:sz w:val="22"/>
        </w:rPr>
        <w:t>RAN1 aspects of cell DTX/DRX</w:t>
      </w:r>
    </w:p>
    <w:p w14:paraId="6DA60C4A" w14:textId="77777777" w:rsidR="00616C63" w:rsidRPr="005D6794" w:rsidRDefault="00616C63" w:rsidP="00616C63">
      <w:pPr>
        <w:pStyle w:val="3GPPHeader"/>
        <w:spacing w:after="0"/>
        <w:rPr>
          <w:rFonts w:cs="Arial"/>
          <w:sz w:val="22"/>
        </w:rPr>
      </w:pPr>
      <w:r w:rsidRPr="00395743">
        <w:rPr>
          <w:rFonts w:cs="Arial"/>
          <w:sz w:val="22"/>
        </w:rPr>
        <w:t>Document for:</w:t>
      </w:r>
      <w:r w:rsidRPr="00395743">
        <w:rPr>
          <w:rFonts w:cs="Arial"/>
          <w:sz w:val="22"/>
        </w:rPr>
        <w:tab/>
        <w:t>Discussion and Decision</w:t>
      </w:r>
    </w:p>
    <w:p w14:paraId="16325D49" w14:textId="77777777" w:rsidR="00616C63" w:rsidRPr="00395743" w:rsidRDefault="00616C63" w:rsidP="00616C63">
      <w:pPr>
        <w:pStyle w:val="Heading1"/>
        <w:rPr>
          <w:rFonts w:cs="Arial"/>
          <w:b/>
          <w:bCs/>
          <w:lang w:val="en-US"/>
        </w:rPr>
      </w:pPr>
      <w:r w:rsidRPr="00395743">
        <w:rPr>
          <w:rFonts w:cs="Arial"/>
          <w:b/>
          <w:bCs/>
          <w:lang w:val="en-US"/>
        </w:rPr>
        <w:t>Introduction</w:t>
      </w:r>
    </w:p>
    <w:p w14:paraId="25316A4D" w14:textId="69788432" w:rsidR="00616C63" w:rsidRDefault="00616C63" w:rsidP="00616C63">
      <w:pPr>
        <w:pStyle w:val="BodyText"/>
      </w:pPr>
      <w:r>
        <w:t>In RAN#98e, it was agreed to start a Rel 18 WI on network energy savings, with the following objective</w:t>
      </w:r>
      <w:r w:rsidR="00E22CF7">
        <w:t xml:space="preserve"> for specifying cell DTX/DRX mechanism.</w:t>
      </w:r>
      <w:r>
        <w:t xml:space="preserve"> </w:t>
      </w:r>
    </w:p>
    <w:p w14:paraId="52758006" w14:textId="77777777" w:rsidR="00616C63" w:rsidRPr="00466EB1" w:rsidRDefault="00616C63" w:rsidP="00616C63">
      <w:pPr>
        <w:spacing w:after="0"/>
        <w:ind w:left="1040"/>
        <w:rPr>
          <w:rFonts w:ascii="Arial" w:hAnsi="Arial" w:cs="Arial"/>
          <w:bCs/>
          <w:sz w:val="18"/>
          <w:szCs w:val="18"/>
        </w:rPr>
      </w:pPr>
    </w:p>
    <w:p w14:paraId="00BD4D5C" w14:textId="77777777" w:rsidR="00616C63" w:rsidRPr="003162FA" w:rsidRDefault="00616C63" w:rsidP="003162FA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Arial"/>
          <w:bCs/>
          <w:i/>
          <w:iCs/>
          <w:sz w:val="18"/>
          <w:szCs w:val="18"/>
          <w:highlight w:val="cyan"/>
        </w:rPr>
      </w:pPr>
      <w:r w:rsidRPr="003162FA">
        <w:rPr>
          <w:rFonts w:ascii="Arial" w:hAnsi="Arial" w:cs="Arial"/>
          <w:bCs/>
          <w:i/>
          <w:iCs/>
          <w:sz w:val="18"/>
          <w:szCs w:val="18"/>
          <w:highlight w:val="cyan"/>
        </w:rPr>
        <w:t>Specify enhancement on cell DTX/DRX mechanism including the alignment of cell DTX/DRX and UE DRX in RRC_CONNECTED mode, and inter-node information exchange on cell DTX/DRX [RAN2, RAN1, RAN3]</w:t>
      </w:r>
    </w:p>
    <w:p w14:paraId="794D7A77" w14:textId="77777777" w:rsidR="00616C63" w:rsidRPr="003162FA" w:rsidRDefault="00616C63" w:rsidP="00616C63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beforeLines="50" w:before="120" w:afterLines="50" w:after="120" w:line="240" w:lineRule="auto"/>
        <w:ind w:left="1469" w:hanging="329"/>
        <w:jc w:val="both"/>
        <w:textAlignment w:val="baseline"/>
        <w:rPr>
          <w:rFonts w:ascii="Arial" w:hAnsi="Arial" w:cs="Arial"/>
          <w:bCs/>
          <w:i/>
          <w:iCs/>
          <w:sz w:val="18"/>
          <w:szCs w:val="18"/>
          <w:highlight w:val="cyan"/>
          <w:lang w:eastAsia="zh-CN"/>
        </w:rPr>
      </w:pPr>
      <w:r w:rsidRPr="003162FA">
        <w:rPr>
          <w:rFonts w:ascii="Arial" w:hAnsi="Arial" w:cs="Arial"/>
          <w:bCs/>
          <w:i/>
          <w:iCs/>
          <w:sz w:val="18"/>
          <w:szCs w:val="18"/>
          <w:highlight w:val="cyan"/>
          <w:lang w:eastAsia="zh-CN"/>
        </w:rPr>
        <w:t>Note: No change for SSB transmission due to cell DTX/DRX.</w:t>
      </w:r>
    </w:p>
    <w:p w14:paraId="2C602257" w14:textId="77777777" w:rsidR="00616C63" w:rsidRPr="003162FA" w:rsidRDefault="00616C63" w:rsidP="00616C63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beforeLines="50" w:before="120" w:afterLines="50" w:after="120" w:line="240" w:lineRule="auto"/>
        <w:ind w:left="1469" w:hanging="329"/>
        <w:jc w:val="both"/>
        <w:textAlignment w:val="baseline"/>
        <w:rPr>
          <w:rFonts w:ascii="Arial" w:hAnsi="Arial" w:cs="Arial"/>
          <w:bCs/>
          <w:i/>
          <w:iCs/>
          <w:sz w:val="18"/>
          <w:szCs w:val="18"/>
          <w:highlight w:val="cyan"/>
          <w:lang w:eastAsia="zh-CN"/>
        </w:rPr>
      </w:pPr>
      <w:r w:rsidRPr="003162FA">
        <w:rPr>
          <w:rFonts w:ascii="Arial" w:hAnsi="Arial" w:cs="Arial"/>
          <w:bCs/>
          <w:i/>
          <w:iCs/>
          <w:sz w:val="18"/>
          <w:szCs w:val="18"/>
          <w:highlight w:val="cyan"/>
          <w:lang w:eastAsia="zh-CN"/>
        </w:rPr>
        <w:t>Note: The impact to IDLE/INACTIVE UEs due to the above enhancement should be avoided.</w:t>
      </w:r>
    </w:p>
    <w:p w14:paraId="75737049" w14:textId="77777777" w:rsidR="00616C63" w:rsidRPr="00AA6024" w:rsidRDefault="00616C63" w:rsidP="00616C6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Arial"/>
          <w:bCs/>
          <w:lang w:eastAsia="en-GB"/>
        </w:rPr>
      </w:pPr>
    </w:p>
    <w:p w14:paraId="68A78AA7" w14:textId="77777777" w:rsidR="00616C63" w:rsidRPr="00AA6024" w:rsidRDefault="00616C63" w:rsidP="00616C6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Arial"/>
          <w:bCs/>
          <w:lang w:eastAsia="en-GB"/>
        </w:rPr>
      </w:pPr>
    </w:p>
    <w:p w14:paraId="7E7F2113" w14:textId="147CE19F" w:rsidR="00616C63" w:rsidRDefault="00616C63" w:rsidP="00616C63">
      <w:pPr>
        <w:pStyle w:val="BodyText"/>
      </w:pPr>
      <w:r>
        <w:t xml:space="preserve">In this paper, </w:t>
      </w:r>
      <w:r w:rsidDel="003071A0">
        <w:t xml:space="preserve">we </w:t>
      </w:r>
      <w:r>
        <w:t xml:space="preserve">discuss the </w:t>
      </w:r>
      <w:r w:rsidR="00E22CF7">
        <w:t xml:space="preserve">above </w:t>
      </w:r>
      <w:r>
        <w:t>objective, focusing on RAN1 aspects of cell DTX/DRX.</w:t>
      </w:r>
    </w:p>
    <w:p w14:paraId="6E24D222" w14:textId="77777777" w:rsidR="00616C63" w:rsidRPr="00CD25D2" w:rsidRDefault="00616C63" w:rsidP="00616C63">
      <w:pPr>
        <w:pStyle w:val="Heading1"/>
        <w:rPr>
          <w:rFonts w:cs="Arial"/>
          <w:b/>
          <w:bCs/>
          <w:lang w:val="en-US"/>
        </w:rPr>
      </w:pPr>
      <w:r w:rsidRPr="00CD25D2">
        <w:rPr>
          <w:rFonts w:cs="Arial"/>
          <w:b/>
          <w:bCs/>
          <w:lang w:val="en-US"/>
        </w:rPr>
        <w:t>Discussion</w:t>
      </w:r>
    </w:p>
    <w:p w14:paraId="52275909" w14:textId="2A92B6EB" w:rsidR="00E22CF7" w:rsidRDefault="00E22CF7" w:rsidP="00616C63">
      <w:pPr>
        <w:pStyle w:val="BodyText"/>
      </w:pPr>
      <w:r>
        <w:t xml:space="preserve">It is noted that </w:t>
      </w:r>
      <w:r w:rsidR="001377AA">
        <w:t xml:space="preserve">the details of cell DTX/DRX </w:t>
      </w:r>
      <w:r>
        <w:t xml:space="preserve">are being discussed </w:t>
      </w:r>
      <w:r w:rsidR="001377AA">
        <w:t>in RAN1 and RAN2</w:t>
      </w:r>
      <w:r>
        <w:t>, with RAN1 focusing on aspects related to the physical layer aspects for cell DTX/DRX</w:t>
      </w:r>
      <w:r w:rsidR="00921BAE">
        <w:t>.</w:t>
      </w:r>
    </w:p>
    <w:p w14:paraId="5BB37CFE" w14:textId="1A97952F" w:rsidR="00616F8F" w:rsidRPr="00263622" w:rsidRDefault="00E22CF7" w:rsidP="00616C63">
      <w:pPr>
        <w:pStyle w:val="BodyText"/>
      </w:pPr>
      <w:r>
        <w:t xml:space="preserve">In last RAN1 meeting, RAN1 identified a list of candidate channels/signals for which some restrictions may be applied during </w:t>
      </w:r>
      <w:r w:rsidR="006A0E96">
        <w:t>non-active period</w:t>
      </w:r>
      <w:r>
        <w:t xml:space="preserve"> of cell DTX/DRX (see Annex). </w:t>
      </w:r>
      <w:r w:rsidR="00921BAE">
        <w:t xml:space="preserve">We start with some high-level discussion regarding cell DTX/DRX configuration. </w:t>
      </w:r>
    </w:p>
    <w:p w14:paraId="62DD015C" w14:textId="4D80D87A" w:rsidR="006F1602" w:rsidRDefault="006F1602" w:rsidP="00616C63">
      <w:pPr>
        <w:pStyle w:val="BodyText"/>
      </w:pPr>
    </w:p>
    <w:p w14:paraId="2DAB7C09" w14:textId="433DA376" w:rsidR="00D41A10" w:rsidRDefault="00705E1E" w:rsidP="00560CBF">
      <w:pPr>
        <w:pStyle w:val="Heading2"/>
      </w:pPr>
      <w:r>
        <w:t xml:space="preserve">Cell </w:t>
      </w:r>
      <w:r w:rsidR="00D41A10">
        <w:t>DTX/DRX configuration</w:t>
      </w:r>
    </w:p>
    <w:p w14:paraId="6973C7B7" w14:textId="77777777" w:rsidR="00D41A10" w:rsidRDefault="00D41A10" w:rsidP="00616C63">
      <w:pPr>
        <w:pStyle w:val="BodyText"/>
      </w:pPr>
    </w:p>
    <w:p w14:paraId="73696AAE" w14:textId="5804EDAC" w:rsidR="00616C63" w:rsidRDefault="00616C63" w:rsidP="00616C63">
      <w:pPr>
        <w:pStyle w:val="BodyText"/>
      </w:pPr>
      <w:r>
        <w:t>First</w:t>
      </w:r>
      <w:r w:rsidR="003474F2">
        <w:t xml:space="preserve">, we note that the </w:t>
      </w:r>
      <w:r>
        <w:t xml:space="preserve">NW </w:t>
      </w:r>
      <w:r w:rsidRPr="00625531">
        <w:t>behavior</w:t>
      </w:r>
      <w:r w:rsidRPr="003D65B9">
        <w:t xml:space="preserve"> </w:t>
      </w:r>
      <w:r>
        <w:t>should</w:t>
      </w:r>
      <w:r w:rsidRPr="003D65B9">
        <w:t xml:space="preserve"> not be specified</w:t>
      </w:r>
      <w:r>
        <w:t>;</w:t>
      </w:r>
      <w:r w:rsidRPr="003D65B9">
        <w:t xml:space="preserve"> rather</w:t>
      </w:r>
      <w:r>
        <w:t xml:space="preserve"> </w:t>
      </w:r>
      <w:r w:rsidR="00A34475">
        <w:t xml:space="preserve">specifying cell DTX/DRX </w:t>
      </w:r>
      <w:r>
        <w:t>should be about specifying</w:t>
      </w:r>
      <w:r w:rsidRPr="003D65B9">
        <w:t xml:space="preserve"> UE behavior when the cell DTX/DRX is configured</w:t>
      </w:r>
      <w:r>
        <w:t xml:space="preserve"> for the UE. NW should be able to serve Idle/Inactive UEs, legacy UEs, and continue to provide the necessary functionality for maintaining links while simultaneously operating cell DTX/DRX for some UEs</w:t>
      </w:r>
      <w:r w:rsidR="00DA4027">
        <w:t>, e.g., Rel-18 UEs supporting the feature</w:t>
      </w:r>
      <w:r>
        <w:t>. Therefore, how to configure cell DTX/DRX for multiple UEs and handle other UEs (</w:t>
      </w:r>
      <w:proofErr w:type="gramStart"/>
      <w:r>
        <w:t>e.g.</w:t>
      </w:r>
      <w:proofErr w:type="gramEnd"/>
      <w:r>
        <w:t xml:space="preserve"> legacy UE, </w:t>
      </w:r>
      <w:proofErr w:type="spellStart"/>
      <w:r>
        <w:t>etc</w:t>
      </w:r>
      <w:proofErr w:type="spellEnd"/>
      <w:r>
        <w:t xml:space="preserve">) while saving NW energy should be left to </w:t>
      </w:r>
      <w:proofErr w:type="spellStart"/>
      <w:r w:rsidR="00921BAE">
        <w:t>gNB</w:t>
      </w:r>
      <w:proofErr w:type="spellEnd"/>
      <w:r w:rsidR="00921BAE">
        <w:t xml:space="preserve"> </w:t>
      </w:r>
      <w:r>
        <w:t xml:space="preserve">implementation. Thus, below proposal is made. </w:t>
      </w:r>
    </w:p>
    <w:p w14:paraId="2E2E9B09" w14:textId="77777777" w:rsidR="00616C63" w:rsidRPr="003D65B9" w:rsidRDefault="00616C63" w:rsidP="00616C63">
      <w:pPr>
        <w:pStyle w:val="BodyText"/>
      </w:pPr>
    </w:p>
    <w:p w14:paraId="4CFE6BA1" w14:textId="32C27F6F" w:rsidR="00616C63" w:rsidRPr="00760362" w:rsidRDefault="00616C63" w:rsidP="00616C63">
      <w:pPr>
        <w:pStyle w:val="Proposal"/>
        <w:numPr>
          <w:ilvl w:val="0"/>
          <w:numId w:val="5"/>
        </w:numPr>
        <w:spacing w:line="254" w:lineRule="auto"/>
        <w:ind w:left="1701" w:hanging="1701"/>
        <w:rPr>
          <w:lang w:val="en-CA"/>
        </w:rPr>
      </w:pPr>
      <w:bookmarkStart w:id="0" w:name="_Toc131748410"/>
      <w:bookmarkStart w:id="1" w:name="_Toc131692871"/>
      <w:r>
        <w:rPr>
          <w:rFonts w:cs="Arial"/>
          <w:lang w:val="en-GB" w:eastAsia="zh-CN"/>
        </w:rPr>
        <w:t>Support UE-specific configuration of cell DTX/DRX.</w:t>
      </w:r>
      <w:bookmarkEnd w:id="0"/>
      <w:r>
        <w:rPr>
          <w:rFonts w:cs="Arial"/>
          <w:lang w:val="en-GB" w:eastAsia="zh-CN"/>
        </w:rPr>
        <w:t xml:space="preserve"> </w:t>
      </w:r>
      <w:bookmarkEnd w:id="1"/>
    </w:p>
    <w:p w14:paraId="5773E4A4" w14:textId="594BAB7C" w:rsidR="00616C63" w:rsidRDefault="00616C63" w:rsidP="00616C63">
      <w:pPr>
        <w:pStyle w:val="BodyText"/>
      </w:pPr>
    </w:p>
    <w:p w14:paraId="46FE89B1" w14:textId="3273DD0D" w:rsidR="00B96528" w:rsidRDefault="006E2F45" w:rsidP="00616C63">
      <w:pPr>
        <w:pStyle w:val="BodyText"/>
      </w:pPr>
      <w:r>
        <w:t>On additional details such as pattern configuration (active/</w:t>
      </w:r>
      <w:r w:rsidR="006A0E96">
        <w:t>non-active period</w:t>
      </w:r>
      <w:r>
        <w:t xml:space="preserve">, </w:t>
      </w:r>
      <w:proofErr w:type="spellStart"/>
      <w:r>
        <w:t>etc</w:t>
      </w:r>
      <w:proofErr w:type="spellEnd"/>
      <w:r>
        <w:t xml:space="preserve">), since RAN2 may be discussing such </w:t>
      </w:r>
      <w:r w:rsidR="00921BAE">
        <w:t xml:space="preserve">aspects </w:t>
      </w:r>
      <w:r>
        <w:t>already, RAN1 can wait until RAN2 progresses further</w:t>
      </w:r>
      <w:r w:rsidR="007F6A1D">
        <w:t xml:space="preserve">. </w:t>
      </w:r>
    </w:p>
    <w:p w14:paraId="07DA8ED9" w14:textId="71559C60" w:rsidR="004C67A5" w:rsidRDefault="004C67A5" w:rsidP="004C67A5">
      <w:pPr>
        <w:pStyle w:val="Heading2"/>
      </w:pPr>
      <w:r w:rsidRPr="006D5D05">
        <w:t xml:space="preserve">UE behavior during the </w:t>
      </w:r>
      <w:r w:rsidR="006A0E96">
        <w:t>non-active period</w:t>
      </w:r>
      <w:r w:rsidRPr="006D5D05">
        <w:t xml:space="preserve"> of cell DTX/DRX</w:t>
      </w:r>
    </w:p>
    <w:p w14:paraId="1C93AF52" w14:textId="77777777" w:rsidR="004C67A5" w:rsidRDefault="004C67A5" w:rsidP="00616C63">
      <w:pPr>
        <w:pStyle w:val="BodyText"/>
      </w:pPr>
    </w:p>
    <w:p w14:paraId="0C1A8D36" w14:textId="6132C3A2" w:rsidR="00E04865" w:rsidRDefault="00616C63" w:rsidP="00616C63">
      <w:pPr>
        <w:pStyle w:val="BodyText"/>
      </w:pPr>
      <w:r w:rsidRPr="003D65B9">
        <w:lastRenderedPageBreak/>
        <w:t xml:space="preserve">Below we </w:t>
      </w:r>
      <w:r w:rsidR="00921BAE">
        <w:t>discuss</w:t>
      </w:r>
      <w:r w:rsidR="00921BAE" w:rsidRPr="003D65B9">
        <w:t xml:space="preserve"> </w:t>
      </w:r>
      <w:r w:rsidR="00921BAE">
        <w:t xml:space="preserve">possible </w:t>
      </w:r>
      <w:r>
        <w:t xml:space="preserve">restrictions during cell DTX/DRX </w:t>
      </w:r>
      <w:r w:rsidR="00921BAE">
        <w:t xml:space="preserve">non-active </w:t>
      </w:r>
      <w:r>
        <w:t>period,</w:t>
      </w:r>
      <w:r w:rsidR="00921BAE">
        <w:t xml:space="preserve"> considering the channels/signals identified by RAN1 in last meeting</w:t>
      </w:r>
      <w:r w:rsidR="006E2F45">
        <w:t>.</w:t>
      </w:r>
      <w:r w:rsidR="00E04865">
        <w:t xml:space="preserve"> </w:t>
      </w:r>
    </w:p>
    <w:p w14:paraId="0779BC17" w14:textId="35FB52EB" w:rsidR="006E2F45" w:rsidRPr="003162FA" w:rsidRDefault="006E2F45" w:rsidP="00616C63">
      <w:pPr>
        <w:pStyle w:val="BodyText"/>
        <w:rPr>
          <w:u w:val="single"/>
        </w:rPr>
      </w:pPr>
      <w:r w:rsidRPr="003162FA">
        <w:rPr>
          <w:u w:val="single"/>
        </w:rPr>
        <w:t>PDCCH scrambled with UE-specific RNTI</w:t>
      </w:r>
      <w:r>
        <w:rPr>
          <w:u w:val="single"/>
        </w:rPr>
        <w:t>/Type 3 CSS</w:t>
      </w:r>
    </w:p>
    <w:p w14:paraId="7654E65B" w14:textId="21B75B32" w:rsidR="006E2F45" w:rsidRDefault="006E2F45" w:rsidP="00616C63">
      <w:pPr>
        <w:pStyle w:val="BodyText"/>
      </w:pPr>
      <w:r w:rsidRPr="006E2F45">
        <w:t>PDCCH (addressed to C-RNTI) is dynamically scheduled</w:t>
      </w:r>
      <w:r>
        <w:t xml:space="preserve"> and</w:t>
      </w:r>
      <w:r w:rsidRPr="006E2F45">
        <w:t xml:space="preserve"> such PDCCH transmissions can be turned off today using legacy mechanism</w:t>
      </w:r>
      <w:r>
        <w:t xml:space="preserve"> </w:t>
      </w:r>
      <w:proofErr w:type="gramStart"/>
      <w:r>
        <w:t>i.e.</w:t>
      </w:r>
      <w:proofErr w:type="gramEnd"/>
      <w:r>
        <w:t xml:space="preserve"> via </w:t>
      </w:r>
      <w:proofErr w:type="spellStart"/>
      <w:r>
        <w:t>gNB</w:t>
      </w:r>
      <w:proofErr w:type="spellEnd"/>
      <w:r>
        <w:t xml:space="preserve"> scheduling decision</w:t>
      </w:r>
      <w:r w:rsidR="00616C63">
        <w:t xml:space="preserve">. </w:t>
      </w:r>
      <w:r>
        <w:t>Thus, p</w:t>
      </w:r>
      <w:r w:rsidRPr="006E2F45">
        <w:t>rohibiting PDCCH transmissions (</w:t>
      </w:r>
      <w:proofErr w:type="gramStart"/>
      <w:r w:rsidRPr="006E2F45">
        <w:t>e.g.</w:t>
      </w:r>
      <w:proofErr w:type="gramEnd"/>
      <w:r w:rsidRPr="006E2F45">
        <w:t xml:space="preserve"> addressed to UE C-RNTI) during </w:t>
      </w:r>
      <w:r w:rsidR="006A0E96">
        <w:t>cell DTX/DRX non-active</w:t>
      </w:r>
      <w:r w:rsidRPr="006E2F45">
        <w:t xml:space="preserve"> period does not bring any additional </w:t>
      </w:r>
      <w:proofErr w:type="spellStart"/>
      <w:r w:rsidRPr="006E2F45">
        <w:t>gNB</w:t>
      </w:r>
      <w:proofErr w:type="spellEnd"/>
      <w:r w:rsidRPr="006E2F45">
        <w:t xml:space="preserve"> energy saving compared to what is possible today while it can lead to increased latency and UE throughput loss</w:t>
      </w:r>
      <w:r>
        <w:t xml:space="preserve">. </w:t>
      </w:r>
    </w:p>
    <w:p w14:paraId="2931BCC8" w14:textId="274D2074" w:rsidR="006E2F45" w:rsidRDefault="00616C63" w:rsidP="00616C63">
      <w:pPr>
        <w:pStyle w:val="BodyText"/>
      </w:pPr>
      <w:r>
        <w:t xml:space="preserve">From UE perspective, UE’s PDCCH monitoring behavior can be according to the C-DRX configuration, which </w:t>
      </w:r>
      <w:r w:rsidR="006E2F45">
        <w:t xml:space="preserve">already </w:t>
      </w:r>
      <w:r>
        <w:t xml:space="preserve">provides UE power savings, and </w:t>
      </w:r>
      <w:r w:rsidR="006E2F45">
        <w:t xml:space="preserve">via </w:t>
      </w:r>
      <w:r>
        <w:t>additional UE power savings techniques such as SSSG-switching, PDCCH skipping,</w:t>
      </w:r>
      <w:r w:rsidR="00A976C7">
        <w:t xml:space="preserve"> WUS,</w:t>
      </w:r>
      <w:r>
        <w:t xml:space="preserve"> etc. </w:t>
      </w:r>
      <w:r w:rsidR="00553BB7">
        <w:t>M</w:t>
      </w:r>
      <w:r w:rsidR="00553BB7" w:rsidRPr="00553BB7">
        <w:t>echanism to reduce UE power consumption during Cell DTX/DRX non-active period</w:t>
      </w:r>
      <w:r w:rsidR="00921BAE">
        <w:t xml:space="preserve"> can be further considered, but at least it should be allowed for a UE to continue monitor PDCCH during non-active period of cell DTX/DRX.</w:t>
      </w:r>
    </w:p>
    <w:p w14:paraId="1F3331D1" w14:textId="47CD1963" w:rsidR="00AD6A21" w:rsidRDefault="00AD6A21" w:rsidP="00616C63">
      <w:pPr>
        <w:pStyle w:val="BodyText"/>
      </w:pPr>
    </w:p>
    <w:p w14:paraId="65306262" w14:textId="2DFF43AE" w:rsidR="006B1411" w:rsidRPr="008E1591" w:rsidRDefault="006B1411" w:rsidP="006B1411">
      <w:pPr>
        <w:pStyle w:val="Observation"/>
        <w:numPr>
          <w:ilvl w:val="0"/>
          <w:numId w:val="17"/>
        </w:numPr>
        <w:spacing w:line="256" w:lineRule="auto"/>
        <w:ind w:left="1701" w:hanging="1701"/>
        <w:rPr>
          <w:rFonts w:cs="Arial"/>
          <w:lang w:val="en-GB" w:eastAsia="zh-CN"/>
        </w:rPr>
      </w:pPr>
      <w:bookmarkStart w:id="2" w:name="_Ref131681221"/>
      <w:bookmarkStart w:id="3" w:name="_Toc131748405"/>
      <w:r>
        <w:rPr>
          <w:rFonts w:cs="Arial"/>
        </w:rPr>
        <w:t xml:space="preserve">Since </w:t>
      </w:r>
      <w:bookmarkStart w:id="4" w:name="_Hlk131687821"/>
      <w:r>
        <w:rPr>
          <w:rFonts w:cs="Arial"/>
        </w:rPr>
        <w:t>PDCCH (addressed to C-RNTI) is dynamically scheduled, such PDCCH transmissions can be turned off today using legacy mechanism</w:t>
      </w:r>
      <w:bookmarkEnd w:id="4"/>
      <w:r>
        <w:rPr>
          <w:rFonts w:cs="Arial"/>
        </w:rPr>
        <w:t>.</w:t>
      </w:r>
      <w:bookmarkEnd w:id="2"/>
      <w:bookmarkEnd w:id="3"/>
    </w:p>
    <w:p w14:paraId="117384A6" w14:textId="12324C7B" w:rsidR="00066452" w:rsidRPr="008E1591" w:rsidRDefault="009A4ABC" w:rsidP="00066452">
      <w:pPr>
        <w:pStyle w:val="Observation"/>
        <w:numPr>
          <w:ilvl w:val="0"/>
          <w:numId w:val="17"/>
        </w:numPr>
        <w:spacing w:line="256" w:lineRule="auto"/>
        <w:ind w:left="1701" w:hanging="1701"/>
        <w:rPr>
          <w:rFonts w:cs="Arial"/>
          <w:lang w:val="en-GB" w:eastAsia="zh-CN"/>
        </w:rPr>
      </w:pPr>
      <w:bookmarkStart w:id="5" w:name="_Hlk131687867"/>
      <w:bookmarkStart w:id="6" w:name="_Toc111207075"/>
      <w:bookmarkStart w:id="7" w:name="_Toc131748406"/>
      <w:r>
        <w:rPr>
          <w:rFonts w:cs="Arial"/>
        </w:rPr>
        <w:t>Prohibiting</w:t>
      </w:r>
      <w:r w:rsidR="00066452">
        <w:rPr>
          <w:rFonts w:cs="Arial"/>
        </w:rPr>
        <w:t xml:space="preserve"> </w:t>
      </w:r>
      <w:r w:rsidR="0084508F">
        <w:rPr>
          <w:rFonts w:cs="Arial"/>
        </w:rPr>
        <w:t>PDCCH</w:t>
      </w:r>
      <w:r>
        <w:rPr>
          <w:rFonts w:cs="Arial"/>
        </w:rPr>
        <w:t xml:space="preserve"> transmissions (</w:t>
      </w:r>
      <w:proofErr w:type="gramStart"/>
      <w:r>
        <w:rPr>
          <w:rFonts w:cs="Arial"/>
        </w:rPr>
        <w:t>e.g.</w:t>
      </w:r>
      <w:proofErr w:type="gramEnd"/>
      <w:r w:rsidR="006B1411">
        <w:rPr>
          <w:rFonts w:cs="Arial"/>
        </w:rPr>
        <w:t xml:space="preserve"> addressed</w:t>
      </w:r>
      <w:r>
        <w:rPr>
          <w:rFonts w:cs="Arial"/>
        </w:rPr>
        <w:t xml:space="preserve"> to UE C-RNTI) during </w:t>
      </w:r>
      <w:r w:rsidR="006A0E96">
        <w:rPr>
          <w:rFonts w:cs="Arial"/>
        </w:rPr>
        <w:t>cell DTX/DRX non-active</w:t>
      </w:r>
      <w:r>
        <w:rPr>
          <w:rFonts w:cs="Arial"/>
        </w:rPr>
        <w:t xml:space="preserve"> period</w:t>
      </w:r>
      <w:r w:rsidR="0084508F">
        <w:rPr>
          <w:rFonts w:cs="Arial"/>
        </w:rPr>
        <w:t xml:space="preserve"> does not bring any </w:t>
      </w:r>
      <w:r>
        <w:rPr>
          <w:rFonts w:cs="Arial"/>
        </w:rPr>
        <w:t xml:space="preserve">additional </w:t>
      </w:r>
      <w:proofErr w:type="spellStart"/>
      <w:r w:rsidR="006B1411">
        <w:rPr>
          <w:rFonts w:cs="Arial"/>
        </w:rPr>
        <w:t>gNB</w:t>
      </w:r>
      <w:proofErr w:type="spellEnd"/>
      <w:r w:rsidR="0084508F">
        <w:rPr>
          <w:rFonts w:cs="Arial"/>
        </w:rPr>
        <w:t xml:space="preserve"> energy saving compare</w:t>
      </w:r>
      <w:r>
        <w:rPr>
          <w:rFonts w:cs="Arial"/>
        </w:rPr>
        <w:t>d</w:t>
      </w:r>
      <w:r w:rsidR="0084508F">
        <w:rPr>
          <w:rFonts w:cs="Arial"/>
        </w:rPr>
        <w:t xml:space="preserve"> to what is possible today</w:t>
      </w:r>
      <w:r>
        <w:rPr>
          <w:rFonts w:cs="Arial"/>
        </w:rPr>
        <w:t xml:space="preserve"> </w:t>
      </w:r>
      <w:r w:rsidR="00272152">
        <w:rPr>
          <w:rFonts w:cs="Arial"/>
        </w:rPr>
        <w:t xml:space="preserve">while it </w:t>
      </w:r>
      <w:r>
        <w:rPr>
          <w:rFonts w:cs="Arial"/>
        </w:rPr>
        <w:t xml:space="preserve">can </w:t>
      </w:r>
      <w:r w:rsidR="00272152">
        <w:rPr>
          <w:rFonts w:cs="Arial"/>
        </w:rPr>
        <w:t xml:space="preserve">lead to </w:t>
      </w:r>
      <w:r>
        <w:rPr>
          <w:rFonts w:cs="Arial"/>
        </w:rPr>
        <w:t>increased</w:t>
      </w:r>
      <w:r w:rsidR="00272152">
        <w:rPr>
          <w:rFonts w:cs="Arial"/>
        </w:rPr>
        <w:t xml:space="preserve"> latency and UE throughput loss</w:t>
      </w:r>
      <w:bookmarkEnd w:id="5"/>
      <w:r w:rsidR="00066452">
        <w:rPr>
          <w:rFonts w:cs="Arial"/>
        </w:rPr>
        <w:t>.</w:t>
      </w:r>
      <w:bookmarkEnd w:id="6"/>
      <w:bookmarkEnd w:id="7"/>
      <w:r w:rsidR="00066452">
        <w:rPr>
          <w:rFonts w:cs="Arial"/>
        </w:rPr>
        <w:t xml:space="preserve"> </w:t>
      </w:r>
    </w:p>
    <w:p w14:paraId="07D6FDA3" w14:textId="5FEF8820" w:rsidR="006E2F45" w:rsidRDefault="00921BAE" w:rsidP="00553BB7">
      <w:pPr>
        <w:pStyle w:val="Proposal"/>
        <w:numPr>
          <w:ilvl w:val="0"/>
          <w:numId w:val="5"/>
        </w:numPr>
        <w:spacing w:line="254" w:lineRule="auto"/>
        <w:ind w:left="1701" w:hanging="1701"/>
        <w:rPr>
          <w:rFonts w:cs="Arial"/>
          <w:lang w:val="en-GB" w:eastAsia="zh-CN"/>
        </w:rPr>
      </w:pPr>
      <w:bookmarkStart w:id="8" w:name="_Toc131748411"/>
      <w:r>
        <w:rPr>
          <w:rFonts w:cs="Arial"/>
          <w:lang w:val="en-GB" w:eastAsia="zh-CN"/>
        </w:rPr>
        <w:t xml:space="preserve">Support at least a case with no restriction on </w:t>
      </w:r>
      <w:r w:rsidR="00553BB7">
        <w:rPr>
          <w:rFonts w:cs="Arial"/>
          <w:lang w:val="en-GB" w:eastAsia="zh-CN"/>
        </w:rPr>
        <w:t>UE monitor</w:t>
      </w:r>
      <w:r>
        <w:rPr>
          <w:rFonts w:cs="Arial"/>
          <w:lang w:val="en-GB" w:eastAsia="zh-CN"/>
        </w:rPr>
        <w:t>ing of</w:t>
      </w:r>
      <w:r w:rsidR="00553BB7">
        <w:rPr>
          <w:rFonts w:cs="Arial"/>
          <w:lang w:val="en-GB" w:eastAsia="zh-CN"/>
        </w:rPr>
        <w:t xml:space="preserve"> PDCCH (addressed to C-RNTI and in Type 3 CSS) </w:t>
      </w:r>
      <w:r w:rsidR="00553BB7" w:rsidRPr="003162FA">
        <w:rPr>
          <w:rFonts w:cs="Arial"/>
          <w:lang w:val="en-GB" w:eastAsia="zh-CN"/>
        </w:rPr>
        <w:t>during non-active period of cell DTX/DRX.</w:t>
      </w:r>
      <w:bookmarkEnd w:id="8"/>
    </w:p>
    <w:p w14:paraId="065FA097" w14:textId="77777777" w:rsidR="00553BB7" w:rsidRDefault="00553BB7" w:rsidP="00616C63">
      <w:pPr>
        <w:pStyle w:val="BodyText"/>
        <w:rPr>
          <w:u w:val="single"/>
        </w:rPr>
      </w:pPr>
    </w:p>
    <w:p w14:paraId="5D97BB71" w14:textId="06A4B8D3" w:rsidR="006E2F45" w:rsidRPr="003162FA" w:rsidRDefault="006E2F45" w:rsidP="00616C63">
      <w:pPr>
        <w:pStyle w:val="BodyText"/>
        <w:rPr>
          <w:u w:val="single"/>
        </w:rPr>
      </w:pPr>
      <w:r>
        <w:rPr>
          <w:u w:val="single"/>
        </w:rPr>
        <w:t xml:space="preserve">CSI-RS for tracking or </w:t>
      </w:r>
      <w:r w:rsidRPr="003162FA">
        <w:rPr>
          <w:u w:val="single"/>
        </w:rPr>
        <w:t>TRS</w:t>
      </w:r>
    </w:p>
    <w:p w14:paraId="76230225" w14:textId="12C5F999" w:rsidR="00022773" w:rsidRDefault="003B454A" w:rsidP="00616C63">
      <w:pPr>
        <w:pStyle w:val="BodyText"/>
      </w:pPr>
      <w:r>
        <w:t>Regarding TRS,</w:t>
      </w:r>
      <w:r w:rsidR="00022773">
        <w:t xml:space="preserve"> currently, </w:t>
      </w:r>
      <w:r w:rsidR="00B41E6E">
        <w:t xml:space="preserve">it is </w:t>
      </w:r>
      <w:r w:rsidR="00022773">
        <w:t xml:space="preserve">transmitted </w:t>
      </w:r>
      <w:r w:rsidR="00B41E6E">
        <w:t>periodic</w:t>
      </w:r>
      <w:r w:rsidR="00022773">
        <w:t>ally for a UE in connected mode.</w:t>
      </w:r>
      <w:r w:rsidR="00B41E6E">
        <w:t xml:space="preserve"> </w:t>
      </w:r>
      <w:r w:rsidR="00022773">
        <w:t xml:space="preserve">While TRS is used for several purposes, </w:t>
      </w:r>
      <w:proofErr w:type="gramStart"/>
      <w:r w:rsidR="00636EAC">
        <w:t>e.g.</w:t>
      </w:r>
      <w:proofErr w:type="gramEnd"/>
      <w:r w:rsidR="00636EAC">
        <w:t xml:space="preserve"> </w:t>
      </w:r>
      <w:r w:rsidR="00022773">
        <w:t xml:space="preserve">a UE may be sleeping and not really using the TRSs transmitted in the cell. Then </w:t>
      </w:r>
      <w:proofErr w:type="spellStart"/>
      <w:r w:rsidR="00022773">
        <w:t>gNB</w:t>
      </w:r>
      <w:proofErr w:type="spellEnd"/>
      <w:r w:rsidR="00022773">
        <w:t xml:space="preserve"> c</w:t>
      </w:r>
      <w:r w:rsidR="00921BAE">
        <w:t>ould</w:t>
      </w:r>
      <w:r w:rsidR="00022773">
        <w:t xml:space="preserve"> save energy (~10% savings</w:t>
      </w:r>
      <w:r w:rsidR="00921BAE">
        <w:t xml:space="preserve"> in some cases</w:t>
      </w:r>
      <w:r w:rsidR="00022773">
        <w:t xml:space="preserve">) by turning off such transmissions when they are not being utilized in </w:t>
      </w:r>
      <w:r w:rsidR="00921BAE">
        <w:t xml:space="preserve">a </w:t>
      </w:r>
      <w:r w:rsidR="006A0E96">
        <w:t>cell DTX/DRX non-active</w:t>
      </w:r>
      <w:r w:rsidR="00022773">
        <w:t xml:space="preserve"> period. </w:t>
      </w:r>
    </w:p>
    <w:p w14:paraId="223C8540" w14:textId="7804D213" w:rsidR="00022773" w:rsidRPr="00022773" w:rsidRDefault="00022773" w:rsidP="003162FA">
      <w:pPr>
        <w:pStyle w:val="Observation"/>
        <w:numPr>
          <w:ilvl w:val="0"/>
          <w:numId w:val="17"/>
        </w:numPr>
        <w:spacing w:line="256" w:lineRule="auto"/>
        <w:ind w:left="1701" w:hanging="1701"/>
        <w:rPr>
          <w:rFonts w:cs="Arial"/>
        </w:rPr>
      </w:pPr>
      <w:bookmarkStart w:id="9" w:name="_Toc131748407"/>
      <w:r w:rsidRPr="00022773">
        <w:rPr>
          <w:rFonts w:cs="Arial"/>
        </w:rPr>
        <w:t xml:space="preserve">Restricting reception of TRS </w:t>
      </w:r>
      <w:r>
        <w:rPr>
          <w:rFonts w:cs="Arial"/>
        </w:rPr>
        <w:t xml:space="preserve">during </w:t>
      </w:r>
      <w:r w:rsidR="006A0E96">
        <w:rPr>
          <w:rFonts w:cs="Arial"/>
        </w:rPr>
        <w:t>cell DTX/DRX non-active</w:t>
      </w:r>
      <w:r>
        <w:rPr>
          <w:rFonts w:cs="Arial"/>
        </w:rPr>
        <w:t xml:space="preserve"> period </w:t>
      </w:r>
      <w:r w:rsidRPr="00022773">
        <w:rPr>
          <w:rFonts w:cs="Arial"/>
        </w:rPr>
        <w:t>can save NW energy</w:t>
      </w:r>
      <w:r>
        <w:rPr>
          <w:rFonts w:cs="Arial"/>
        </w:rPr>
        <w:t xml:space="preserve"> (</w:t>
      </w:r>
      <w:proofErr w:type="gramStart"/>
      <w:r w:rsidR="00921BAE">
        <w:rPr>
          <w:rFonts w:cs="Arial"/>
        </w:rPr>
        <w:t>e.g.</w:t>
      </w:r>
      <w:proofErr w:type="gramEnd"/>
      <w:r w:rsidR="00921BAE">
        <w:rPr>
          <w:rFonts w:cs="Arial"/>
        </w:rPr>
        <w:t xml:space="preserve"> </w:t>
      </w:r>
      <w:r>
        <w:rPr>
          <w:rFonts w:cs="Arial"/>
        </w:rPr>
        <w:t>~ 10% gain).</w:t>
      </w:r>
      <w:bookmarkEnd w:id="9"/>
    </w:p>
    <w:p w14:paraId="3B1CE406" w14:textId="0145643A" w:rsidR="00022773" w:rsidRDefault="00022773" w:rsidP="00616C63">
      <w:pPr>
        <w:pStyle w:val="BodyText"/>
      </w:pPr>
      <w:r>
        <w:t>It is well-recognized and acknowledged that TRS is needed for performing UE operations such as time/frequency tracking</w:t>
      </w:r>
      <w:r w:rsidR="00636EAC">
        <w:t xml:space="preserve"> for DL reception</w:t>
      </w:r>
      <w:r>
        <w:t xml:space="preserve">. However, selective reception of TRSs where UE can omit receiving TRS in certain known occasions (known to the </w:t>
      </w:r>
      <w:proofErr w:type="spellStart"/>
      <w:r>
        <w:t>gNB</w:t>
      </w:r>
      <w:proofErr w:type="spellEnd"/>
      <w:r>
        <w:t xml:space="preserve"> and UE) can help save </w:t>
      </w:r>
      <w:proofErr w:type="spellStart"/>
      <w:r>
        <w:t>gNB</w:t>
      </w:r>
      <w:proofErr w:type="spellEnd"/>
      <w:r>
        <w:t xml:space="preserve"> energy and not adversely impact UE performance. </w:t>
      </w:r>
      <w:r w:rsidR="00692AAF">
        <w:t xml:space="preserve">For example, it can be specified in such a manner that the UE can receive TRS </w:t>
      </w:r>
      <w:r w:rsidR="00636EAC">
        <w:t xml:space="preserve">for example, </w:t>
      </w:r>
      <w:r w:rsidR="00692AAF">
        <w:t xml:space="preserve">before UE’s C-DRX On duration and </w:t>
      </w:r>
      <w:r w:rsidR="00636EAC">
        <w:t>before data scheduling,</w:t>
      </w:r>
      <w:r w:rsidR="00692AAF">
        <w:t xml:space="preserve"> even if it overlaps </w:t>
      </w:r>
      <w:r w:rsidR="00F32ED7">
        <w:t>cell DTX/DRX</w:t>
      </w:r>
      <w:r w:rsidR="00692AAF">
        <w:t xml:space="preserve"> non-active period. </w:t>
      </w:r>
    </w:p>
    <w:p w14:paraId="515703ED" w14:textId="41D54DF5" w:rsidR="00022773" w:rsidRDefault="00022773" w:rsidP="00616C63">
      <w:pPr>
        <w:pStyle w:val="BodyText"/>
      </w:pPr>
      <w:r>
        <w:t xml:space="preserve">In Rel-17, for idle/inactive UEs, support was introduced for L1-based signaling to indicate availability of TRS in TRS occasions.  </w:t>
      </w:r>
      <w:r w:rsidR="00692AAF">
        <w:t>We note that L1 signaling can be used to turn on/off TRS in TRS occasions</w:t>
      </w:r>
      <w:r w:rsidR="00921BAE">
        <w:t xml:space="preserve"> for idle/inactive UEs</w:t>
      </w:r>
      <w:r w:rsidR="00692AAF">
        <w:t xml:space="preserve">. Thus, we do not see </w:t>
      </w:r>
      <w:r w:rsidR="00921BAE">
        <w:t xml:space="preserve">any impact to UEs in Idle/Inactive mode due to </w:t>
      </w:r>
      <w:r w:rsidR="00692AAF">
        <w:t xml:space="preserve">selective reception of TRS for connected mode UE </w:t>
      </w:r>
      <w:r w:rsidR="00921BAE">
        <w:t xml:space="preserve">during cell </w:t>
      </w:r>
      <w:r w:rsidR="00636EAC">
        <w:t xml:space="preserve">DTX/DRX </w:t>
      </w:r>
      <w:r w:rsidR="00921BAE">
        <w:t>inactive period</w:t>
      </w:r>
      <w:r w:rsidR="00692AAF">
        <w:t xml:space="preserve">. </w:t>
      </w:r>
    </w:p>
    <w:p w14:paraId="2626200F" w14:textId="765C954F" w:rsidR="003B454A" w:rsidRDefault="00692AAF" w:rsidP="00616C63">
      <w:pPr>
        <w:pStyle w:val="BodyText"/>
      </w:pPr>
      <w:r>
        <w:t xml:space="preserve">Overall, given the potential for </w:t>
      </w:r>
      <w:proofErr w:type="spellStart"/>
      <w:r>
        <w:t>gNB</w:t>
      </w:r>
      <w:proofErr w:type="spellEnd"/>
      <w:r>
        <w:t xml:space="preserve"> energy savings</w:t>
      </w:r>
      <w:r w:rsidR="00C20DA3">
        <w:t xml:space="preserve">, we think </w:t>
      </w:r>
      <w:r>
        <w:t xml:space="preserve">a mechanism should be supported that can work without adversely impacting UE performance. </w:t>
      </w:r>
    </w:p>
    <w:p w14:paraId="48A88323" w14:textId="6FB7C12C" w:rsidR="008E4860" w:rsidRPr="00560CBF" w:rsidRDefault="0097419C" w:rsidP="008E4860">
      <w:pPr>
        <w:pStyle w:val="Proposal"/>
        <w:numPr>
          <w:ilvl w:val="0"/>
          <w:numId w:val="5"/>
        </w:numPr>
        <w:spacing w:line="254" w:lineRule="auto"/>
        <w:ind w:left="1701" w:hanging="1701"/>
        <w:rPr>
          <w:lang w:val="en-CA"/>
        </w:rPr>
      </w:pPr>
      <w:bookmarkStart w:id="10" w:name="_Toc131692872"/>
      <w:bookmarkStart w:id="11" w:name="_Toc131748412"/>
      <w:r>
        <w:rPr>
          <w:rFonts w:cs="Arial"/>
          <w:lang w:val="en-GB" w:eastAsia="zh-CN"/>
        </w:rPr>
        <w:t>S</w:t>
      </w:r>
      <w:r w:rsidR="00692AAF">
        <w:rPr>
          <w:rFonts w:cs="Arial"/>
          <w:lang w:val="en-GB" w:eastAsia="zh-CN"/>
        </w:rPr>
        <w:t xml:space="preserve">upport selective reception of TRS in </w:t>
      </w:r>
      <w:r>
        <w:rPr>
          <w:rFonts w:cs="Arial"/>
          <w:lang w:val="en-GB" w:eastAsia="zh-CN"/>
        </w:rPr>
        <w:t xml:space="preserve">indicated </w:t>
      </w:r>
      <w:r w:rsidR="00692AAF">
        <w:rPr>
          <w:rFonts w:cs="Arial"/>
          <w:lang w:val="en-GB" w:eastAsia="zh-CN"/>
        </w:rPr>
        <w:t>TRS occasions during non-active period of cell DTX/DRX</w:t>
      </w:r>
      <w:r w:rsidR="008E4860">
        <w:rPr>
          <w:rFonts w:cs="Arial"/>
          <w:lang w:val="en-GB" w:eastAsia="zh-CN"/>
        </w:rPr>
        <w:t>.</w:t>
      </w:r>
      <w:bookmarkEnd w:id="10"/>
      <w:bookmarkEnd w:id="11"/>
      <w:r w:rsidR="008E4860">
        <w:rPr>
          <w:rFonts w:cs="Arial"/>
          <w:lang w:val="en-GB" w:eastAsia="zh-CN"/>
        </w:rPr>
        <w:t xml:space="preserve"> </w:t>
      </w:r>
    </w:p>
    <w:p w14:paraId="3E64E222" w14:textId="7BDC1FE8" w:rsidR="009F553C" w:rsidRDefault="00BB7B58" w:rsidP="00C009CF">
      <w:pPr>
        <w:pStyle w:val="Proposal"/>
        <w:numPr>
          <w:ilvl w:val="1"/>
          <w:numId w:val="5"/>
        </w:numPr>
        <w:spacing w:line="254" w:lineRule="auto"/>
        <w:rPr>
          <w:rFonts w:cs="Arial"/>
          <w:lang w:val="en-GB" w:eastAsia="zh-CN"/>
        </w:rPr>
      </w:pPr>
      <w:bookmarkStart w:id="12" w:name="_Toc131692873"/>
      <w:bookmarkStart w:id="13" w:name="_Toc131748413"/>
      <w:r>
        <w:rPr>
          <w:rFonts w:cs="Arial"/>
          <w:lang w:val="en-GB" w:eastAsia="zh-CN"/>
        </w:rPr>
        <w:lastRenderedPageBreak/>
        <w:t xml:space="preserve">Study further </w:t>
      </w:r>
      <w:r w:rsidR="0097419C">
        <w:rPr>
          <w:rFonts w:cs="Arial"/>
          <w:lang w:val="en-GB" w:eastAsia="zh-CN"/>
        </w:rPr>
        <w:t>details of indication/</w:t>
      </w:r>
      <w:r w:rsidR="00692AAF">
        <w:rPr>
          <w:rFonts w:cs="Arial"/>
          <w:lang w:val="en-GB" w:eastAsia="zh-CN"/>
        </w:rPr>
        <w:t>occasions</w:t>
      </w:r>
      <w:r w:rsidR="009F553C">
        <w:rPr>
          <w:rFonts w:cs="Arial"/>
          <w:lang w:val="en-GB" w:eastAsia="zh-CN"/>
        </w:rPr>
        <w:t xml:space="preserve">, e.g., </w:t>
      </w:r>
      <w:r w:rsidR="0097419C">
        <w:rPr>
          <w:rFonts w:cs="Arial"/>
          <w:lang w:val="en-GB" w:eastAsia="zh-CN"/>
        </w:rPr>
        <w:t xml:space="preserve">TRS </w:t>
      </w:r>
      <w:r w:rsidR="00921BAE">
        <w:rPr>
          <w:rFonts w:cs="Arial"/>
          <w:lang w:val="en-GB" w:eastAsia="zh-CN"/>
        </w:rPr>
        <w:t xml:space="preserve">is </w:t>
      </w:r>
      <w:r w:rsidR="0097419C">
        <w:rPr>
          <w:rFonts w:cs="Arial"/>
          <w:lang w:val="en-GB" w:eastAsia="zh-CN"/>
        </w:rPr>
        <w:t xml:space="preserve">received in occasions </w:t>
      </w:r>
      <w:r w:rsidR="00692AAF">
        <w:rPr>
          <w:rFonts w:cs="Arial"/>
          <w:lang w:val="en-GB" w:eastAsia="zh-CN"/>
        </w:rPr>
        <w:t xml:space="preserve">overlapping with </w:t>
      </w:r>
      <w:r w:rsidR="009F553C">
        <w:rPr>
          <w:rFonts w:cs="Arial"/>
          <w:lang w:val="en-GB" w:eastAsia="zh-CN"/>
        </w:rPr>
        <w:t>a window</w:t>
      </w:r>
      <w:r w:rsidR="002B7735">
        <w:rPr>
          <w:rFonts w:cs="Arial"/>
          <w:lang w:val="en-GB" w:eastAsia="zh-CN"/>
        </w:rPr>
        <w:t xml:space="preserve"> before on-duration, </w:t>
      </w:r>
      <w:r w:rsidR="00636EAC">
        <w:rPr>
          <w:rFonts w:cs="Arial"/>
          <w:lang w:val="en-GB" w:eastAsia="zh-CN"/>
        </w:rPr>
        <w:t>before data scheduling</w:t>
      </w:r>
      <w:r w:rsidR="00692AAF">
        <w:rPr>
          <w:rFonts w:cs="Arial"/>
          <w:lang w:val="en-GB" w:eastAsia="zh-CN"/>
        </w:rPr>
        <w:t xml:space="preserve">, </w:t>
      </w:r>
      <w:r w:rsidR="002B7735">
        <w:rPr>
          <w:rFonts w:cs="Arial"/>
          <w:lang w:val="en-GB" w:eastAsia="zh-CN"/>
        </w:rPr>
        <w:t>etc.</w:t>
      </w:r>
      <w:bookmarkEnd w:id="12"/>
      <w:bookmarkEnd w:id="13"/>
      <w:r w:rsidR="002B7735">
        <w:rPr>
          <w:rFonts w:cs="Arial"/>
          <w:lang w:val="en-GB" w:eastAsia="zh-CN"/>
        </w:rPr>
        <w:t xml:space="preserve"> </w:t>
      </w:r>
    </w:p>
    <w:p w14:paraId="73A1D25F" w14:textId="0CA82310" w:rsidR="006E2F45" w:rsidRDefault="006E2F45" w:rsidP="00C009CF">
      <w:pPr>
        <w:pStyle w:val="BodyText"/>
        <w:rPr>
          <w:u w:val="single"/>
        </w:rPr>
      </w:pPr>
      <w:r>
        <w:rPr>
          <w:u w:val="single"/>
        </w:rPr>
        <w:t>Scheduling request (SR)</w:t>
      </w:r>
    </w:p>
    <w:p w14:paraId="2A4D13B5" w14:textId="676ECFBC" w:rsidR="006E2F45" w:rsidRDefault="00692AAF" w:rsidP="00C009CF">
      <w:pPr>
        <w:pStyle w:val="BodyText"/>
      </w:pPr>
      <w:r>
        <w:t>Monitoring of periodic uplink resource such as scheduling request</w:t>
      </w:r>
      <w:r w:rsidR="006E2F45">
        <w:t xml:space="preserve"> </w:t>
      </w:r>
      <w:r>
        <w:t>can also consume NW energy unless such resources are frequently re-configured (</w:t>
      </w:r>
      <w:proofErr w:type="gramStart"/>
      <w:r>
        <w:t>e.g.</w:t>
      </w:r>
      <w:proofErr w:type="gramEnd"/>
      <w:r>
        <w:t xml:space="preserve"> between sparse/non-sparse) based on activity</w:t>
      </w:r>
      <w:r w:rsidR="006E2F45">
        <w:t xml:space="preserve">. </w:t>
      </w:r>
      <w:r>
        <w:t xml:space="preserve">On the other hand, SR is also used for </w:t>
      </w:r>
      <w:r w:rsidR="0097419C">
        <w:t>multiple purposes including for requesting UL scheduling</w:t>
      </w:r>
      <w:r>
        <w:t>, beam failure recovery, etc. Therefore, for cell DTX/DRX, at least an option where</w:t>
      </w:r>
      <w:r w:rsidR="006E2F45">
        <w:t xml:space="preserve"> UE </w:t>
      </w:r>
      <w:r>
        <w:t>does</w:t>
      </w:r>
      <w:r w:rsidR="006E2F45">
        <w:t xml:space="preserve"> not transmit SR </w:t>
      </w:r>
      <w:r w:rsidR="0097419C">
        <w:t xml:space="preserve">in some SR resources/occasions </w:t>
      </w:r>
      <w:r w:rsidR="006E2F45">
        <w:t xml:space="preserve">during </w:t>
      </w:r>
      <w:r w:rsidR="006A0E96">
        <w:t>non-active period</w:t>
      </w:r>
      <w:r w:rsidR="006E2F45">
        <w:t xml:space="preserve"> of cell DTX/DRX</w:t>
      </w:r>
      <w:r>
        <w:t xml:space="preserve"> can be supported</w:t>
      </w:r>
      <w:r w:rsidR="00D002D6">
        <w:t xml:space="preserve"> or to have some explicit control on when/which SR resources/occasions can be used by a UE during non-active period</w:t>
      </w:r>
      <w:r w:rsidR="006E2F45">
        <w:t xml:space="preserve">. </w:t>
      </w:r>
    </w:p>
    <w:p w14:paraId="367F6435" w14:textId="356BA8D3" w:rsidR="0097419C" w:rsidRPr="003162FA" w:rsidRDefault="0097419C" w:rsidP="0097419C">
      <w:pPr>
        <w:pStyle w:val="Proposal"/>
        <w:numPr>
          <w:ilvl w:val="0"/>
          <w:numId w:val="5"/>
        </w:numPr>
        <w:spacing w:line="254" w:lineRule="auto"/>
        <w:ind w:left="1701" w:hanging="1701"/>
        <w:rPr>
          <w:lang w:val="en-CA"/>
        </w:rPr>
      </w:pPr>
      <w:bookmarkStart w:id="14" w:name="_Toc131692874"/>
      <w:bookmarkStart w:id="15" w:name="_Toc131748414"/>
      <w:r>
        <w:rPr>
          <w:rFonts w:cs="Arial"/>
          <w:lang w:val="en-GB" w:eastAsia="zh-CN"/>
        </w:rPr>
        <w:t>UE transmits SR in indicated SR resource/occasions during non-active period of cell DTX</w:t>
      </w:r>
      <w:r w:rsidR="00DA181F">
        <w:rPr>
          <w:rFonts w:cs="Arial"/>
          <w:lang w:val="en-GB" w:eastAsia="zh-CN"/>
        </w:rPr>
        <w:t>/</w:t>
      </w:r>
      <w:r>
        <w:rPr>
          <w:rFonts w:cs="Arial"/>
          <w:lang w:val="en-GB" w:eastAsia="zh-CN"/>
        </w:rPr>
        <w:t>DRX.</w:t>
      </w:r>
      <w:bookmarkEnd w:id="14"/>
      <w:bookmarkEnd w:id="15"/>
      <w:r>
        <w:rPr>
          <w:rFonts w:cs="Arial"/>
          <w:lang w:val="en-GB" w:eastAsia="zh-CN"/>
        </w:rPr>
        <w:t xml:space="preserve"> </w:t>
      </w:r>
    </w:p>
    <w:p w14:paraId="5E6CD807" w14:textId="6E2F09F1" w:rsidR="0097419C" w:rsidRPr="00560CBF" w:rsidRDefault="0097419C" w:rsidP="003162FA">
      <w:pPr>
        <w:pStyle w:val="Proposal"/>
        <w:numPr>
          <w:ilvl w:val="1"/>
          <w:numId w:val="5"/>
        </w:numPr>
        <w:spacing w:line="254" w:lineRule="auto"/>
        <w:rPr>
          <w:lang w:val="en-CA"/>
        </w:rPr>
      </w:pPr>
      <w:bookmarkStart w:id="16" w:name="_Toc131692875"/>
      <w:bookmarkStart w:id="17" w:name="_Toc131748415"/>
      <w:r>
        <w:rPr>
          <w:rFonts w:cs="Arial"/>
          <w:lang w:val="en-GB" w:eastAsia="zh-CN"/>
        </w:rPr>
        <w:t>Study further details of indication</w:t>
      </w:r>
      <w:bookmarkEnd w:id="16"/>
      <w:bookmarkEnd w:id="17"/>
    </w:p>
    <w:p w14:paraId="73257903" w14:textId="77777777" w:rsidR="0097419C" w:rsidRDefault="0097419C" w:rsidP="00C009CF">
      <w:pPr>
        <w:pStyle w:val="BodyText"/>
        <w:rPr>
          <w:u w:val="single"/>
        </w:rPr>
      </w:pPr>
    </w:p>
    <w:p w14:paraId="255777B5" w14:textId="6C93AC4D" w:rsidR="00E72B46" w:rsidRPr="003162FA" w:rsidRDefault="006E2F45" w:rsidP="00C009CF">
      <w:pPr>
        <w:pStyle w:val="BodyText"/>
        <w:rPr>
          <w:u w:val="single"/>
        </w:rPr>
      </w:pPr>
      <w:r w:rsidRPr="003162FA">
        <w:rPr>
          <w:u w:val="single"/>
        </w:rPr>
        <w:t>Periodic</w:t>
      </w:r>
      <w:r w:rsidR="000A3D5E">
        <w:rPr>
          <w:u w:val="single"/>
        </w:rPr>
        <w:t>/Semi-persistent</w:t>
      </w:r>
      <w:r w:rsidRPr="003162FA">
        <w:rPr>
          <w:u w:val="single"/>
        </w:rPr>
        <w:t xml:space="preserve"> CSI-RS/SRS</w:t>
      </w:r>
    </w:p>
    <w:p w14:paraId="7BE0A410" w14:textId="07FE0AE1" w:rsidR="000A3D5E" w:rsidRDefault="00E72B46" w:rsidP="000A3D5E">
      <w:pPr>
        <w:pStyle w:val="BodyText"/>
      </w:pPr>
      <w:r w:rsidRPr="00560CBF">
        <w:t>Re</w:t>
      </w:r>
      <w:r>
        <w:t>garding other periodic channels/signals, e.g., periodic CSI-RS/SRS</w:t>
      </w:r>
      <w:r w:rsidR="00616FBE">
        <w:t xml:space="preserve">, </w:t>
      </w:r>
      <w:r w:rsidR="000A3D5E">
        <w:t xml:space="preserve">selective reception during cell DTX/DRX non-active may be </w:t>
      </w:r>
      <w:r w:rsidR="00D002D6">
        <w:t>needed in some cases, f</w:t>
      </w:r>
      <w:r w:rsidR="000A3D5E">
        <w:t xml:space="preserve">or example, CSI-RS that are used link maintenance/recovery may have to be unrestricted to avoid adverse impacts on such functionality. </w:t>
      </w:r>
      <w:r w:rsidR="00D002D6">
        <w:t xml:space="preserve">On the other hand, in other cases, CSI-RS reception, </w:t>
      </w:r>
      <w:proofErr w:type="spellStart"/>
      <w:r w:rsidR="00D002D6">
        <w:t>etc</w:t>
      </w:r>
      <w:proofErr w:type="spellEnd"/>
      <w:r w:rsidR="00D002D6">
        <w:t xml:space="preserve"> can be restricted. </w:t>
      </w:r>
    </w:p>
    <w:p w14:paraId="48B40EF1" w14:textId="0E907FEB" w:rsidR="00E72B46" w:rsidRPr="00F36536" w:rsidRDefault="007E277C" w:rsidP="000A3D5E">
      <w:pPr>
        <w:pStyle w:val="BodyText"/>
      </w:pPr>
      <w:r w:rsidRPr="003162FA">
        <w:t xml:space="preserve">Regarding semi-persistent </w:t>
      </w:r>
      <w:r w:rsidR="000A3D5E">
        <w:t>CSI-RS/SRS</w:t>
      </w:r>
      <w:r w:rsidRPr="003162FA">
        <w:t xml:space="preserve">, since the NW can activate/deactivate them </w:t>
      </w:r>
      <w:r w:rsidR="000A3D5E">
        <w:t>based on the need</w:t>
      </w:r>
      <w:r w:rsidRPr="003162FA">
        <w:t xml:space="preserve">, </w:t>
      </w:r>
      <w:r w:rsidR="008241C3" w:rsidRPr="003162FA">
        <w:t xml:space="preserve">there </w:t>
      </w:r>
      <w:r w:rsidR="000A3D5E">
        <w:t>is</w:t>
      </w:r>
      <w:r w:rsidR="000A3D5E" w:rsidRPr="003162FA">
        <w:t xml:space="preserve"> </w:t>
      </w:r>
      <w:r w:rsidR="008241C3" w:rsidRPr="003162FA">
        <w:t xml:space="preserve">less </w:t>
      </w:r>
      <w:r w:rsidR="000A3D5E">
        <w:t>motivation</w:t>
      </w:r>
      <w:r w:rsidR="000A3D5E" w:rsidRPr="003162FA">
        <w:t xml:space="preserve"> </w:t>
      </w:r>
      <w:r w:rsidR="00D002D6">
        <w:t>to consider any</w:t>
      </w:r>
      <w:r w:rsidR="00D002D6" w:rsidRPr="003162FA">
        <w:t xml:space="preserve"> </w:t>
      </w:r>
      <w:r w:rsidR="008241C3" w:rsidRPr="003162FA">
        <w:t>restrictions</w:t>
      </w:r>
      <w:r w:rsidR="000A3D5E">
        <w:t xml:space="preserve">. </w:t>
      </w:r>
      <w:r w:rsidR="008241C3" w:rsidRPr="003162FA">
        <w:t xml:space="preserve"> </w:t>
      </w:r>
    </w:p>
    <w:p w14:paraId="550AB92B" w14:textId="2BCB1330" w:rsidR="00333FB4" w:rsidRPr="00BB7E76" w:rsidRDefault="00333FB4" w:rsidP="00333FB4">
      <w:pPr>
        <w:pStyle w:val="Proposal"/>
        <w:numPr>
          <w:ilvl w:val="0"/>
          <w:numId w:val="5"/>
        </w:numPr>
        <w:spacing w:line="254" w:lineRule="auto"/>
        <w:ind w:left="1701" w:hanging="1701"/>
        <w:rPr>
          <w:lang w:val="en-CA"/>
        </w:rPr>
      </w:pPr>
      <w:bookmarkStart w:id="18" w:name="_Toc131692876"/>
      <w:bookmarkStart w:id="19" w:name="_Toc131748416"/>
      <w:r>
        <w:rPr>
          <w:rFonts w:cs="Arial"/>
          <w:lang w:val="en-GB" w:eastAsia="zh-CN"/>
        </w:rPr>
        <w:t>UE receives periodic CSI-RS</w:t>
      </w:r>
      <w:r w:rsidR="000A3D5E">
        <w:rPr>
          <w:rFonts w:cs="Arial"/>
          <w:lang w:val="en-GB" w:eastAsia="zh-CN"/>
        </w:rPr>
        <w:t>/transmits periodic SRS</w:t>
      </w:r>
      <w:r>
        <w:rPr>
          <w:rFonts w:cs="Arial"/>
          <w:lang w:val="en-GB" w:eastAsia="zh-CN"/>
        </w:rPr>
        <w:t xml:space="preserve"> in indicated resources/occasions during non-active period of cell DTX/DRX.</w:t>
      </w:r>
      <w:bookmarkEnd w:id="18"/>
      <w:bookmarkEnd w:id="19"/>
      <w:r>
        <w:rPr>
          <w:rFonts w:cs="Arial"/>
          <w:lang w:val="en-GB" w:eastAsia="zh-CN"/>
        </w:rPr>
        <w:t xml:space="preserve"> </w:t>
      </w:r>
    </w:p>
    <w:p w14:paraId="176E9571" w14:textId="0C0B2F52" w:rsidR="00333FB4" w:rsidRPr="00560CBF" w:rsidRDefault="00333FB4" w:rsidP="00333FB4">
      <w:pPr>
        <w:pStyle w:val="Proposal"/>
        <w:numPr>
          <w:ilvl w:val="1"/>
          <w:numId w:val="5"/>
        </w:numPr>
        <w:spacing w:line="254" w:lineRule="auto"/>
        <w:rPr>
          <w:lang w:val="en-CA"/>
        </w:rPr>
      </w:pPr>
      <w:bookmarkStart w:id="20" w:name="_Toc131692877"/>
      <w:bookmarkStart w:id="21" w:name="_Toc131748417"/>
      <w:r>
        <w:rPr>
          <w:rFonts w:cs="Arial"/>
          <w:lang w:val="en-GB" w:eastAsia="zh-CN"/>
        </w:rPr>
        <w:t>Study further details of indication</w:t>
      </w:r>
      <w:r w:rsidR="000A3D5E">
        <w:rPr>
          <w:rFonts w:cs="Arial"/>
          <w:lang w:val="en-GB" w:eastAsia="zh-CN"/>
        </w:rPr>
        <w:t>(s)</w:t>
      </w:r>
      <w:bookmarkEnd w:id="20"/>
      <w:bookmarkEnd w:id="21"/>
    </w:p>
    <w:p w14:paraId="3BF712E8" w14:textId="77777777" w:rsidR="00333FB4" w:rsidRPr="008709F3" w:rsidRDefault="00333FB4" w:rsidP="003162FA">
      <w:pPr>
        <w:pStyle w:val="Proposal"/>
        <w:spacing w:line="254" w:lineRule="auto"/>
        <w:rPr>
          <w:rFonts w:cs="Arial"/>
          <w:lang w:val="en-GB" w:eastAsia="zh-CN"/>
        </w:rPr>
      </w:pPr>
    </w:p>
    <w:p w14:paraId="054DA315" w14:textId="77777777" w:rsidR="00921BAE" w:rsidRDefault="00921BAE" w:rsidP="00921BAE">
      <w:pPr>
        <w:pStyle w:val="BodyText"/>
        <w:rPr>
          <w:u w:val="single"/>
        </w:rPr>
      </w:pPr>
      <w:r w:rsidRPr="006F539F">
        <w:rPr>
          <w:u w:val="single"/>
        </w:rPr>
        <w:t>SPS-PDSCH/CG-PUSCH</w:t>
      </w:r>
    </w:p>
    <w:p w14:paraId="0E7607B7" w14:textId="4C87C8EE" w:rsidR="00921BAE" w:rsidRDefault="00921BAE" w:rsidP="00921BAE">
      <w:pPr>
        <w:pStyle w:val="BodyText"/>
      </w:pPr>
      <w:r>
        <w:rPr>
          <w:lang w:eastAsia="ja-JP"/>
        </w:rPr>
        <w:t xml:space="preserve">There may be no strict need to allow such </w:t>
      </w:r>
      <w:r w:rsidR="00D002D6">
        <w:rPr>
          <w:lang w:eastAsia="ja-JP"/>
        </w:rPr>
        <w:t>receptions</w:t>
      </w:r>
      <w:r>
        <w:rPr>
          <w:lang w:eastAsia="ja-JP"/>
        </w:rPr>
        <w:t>/</w:t>
      </w:r>
      <w:r w:rsidR="00D002D6">
        <w:rPr>
          <w:lang w:eastAsia="ja-JP"/>
        </w:rPr>
        <w:t>transmissions</w:t>
      </w:r>
      <w:r>
        <w:rPr>
          <w:lang w:eastAsia="ja-JP"/>
        </w:rPr>
        <w:t xml:space="preserve"> during the non-active period of Cell DTX/DRX. Some exceptional cases can also be considered where such transmissions/receptions are allowed during non-active periods. Nonetheless, further discussion may be needed on these.</w:t>
      </w:r>
    </w:p>
    <w:p w14:paraId="3C0DCD54" w14:textId="77777777" w:rsidR="00921BAE" w:rsidRDefault="00921BAE" w:rsidP="00C009CF">
      <w:pPr>
        <w:pStyle w:val="BodyText"/>
        <w:rPr>
          <w:u w:val="single"/>
        </w:rPr>
      </w:pPr>
    </w:p>
    <w:p w14:paraId="34BBF437" w14:textId="5C156698" w:rsidR="006E2F45" w:rsidRPr="003162FA" w:rsidRDefault="006E2F45" w:rsidP="00C009CF">
      <w:pPr>
        <w:pStyle w:val="BodyText"/>
        <w:rPr>
          <w:u w:val="single"/>
        </w:rPr>
      </w:pPr>
      <w:r w:rsidRPr="003162FA">
        <w:rPr>
          <w:u w:val="single"/>
        </w:rPr>
        <w:t>Positioning Reference Signal (PRS)</w:t>
      </w:r>
    </w:p>
    <w:p w14:paraId="4E0336CD" w14:textId="1A5C654B" w:rsidR="003826D9" w:rsidRPr="00490ED5" w:rsidRDefault="00EB6670" w:rsidP="00C009CF">
      <w:pPr>
        <w:pStyle w:val="BodyText"/>
      </w:pPr>
      <w:r>
        <w:t xml:space="preserve">PRS is transmitted typically </w:t>
      </w:r>
      <w:r w:rsidR="00E737F0">
        <w:t>for improving positioning accuracy, and idle</w:t>
      </w:r>
      <w:r w:rsidR="006B1411">
        <w:t>/inactive</w:t>
      </w:r>
      <w:r w:rsidR="00E737F0">
        <w:t xml:space="preserve"> UEs </w:t>
      </w:r>
      <w:r w:rsidR="00D002D6">
        <w:t xml:space="preserve">may </w:t>
      </w:r>
      <w:r w:rsidR="00E737F0">
        <w:t xml:space="preserve">also </w:t>
      </w:r>
      <w:r w:rsidR="00D002D6">
        <w:t xml:space="preserve">be </w:t>
      </w:r>
      <w:r w:rsidR="00E737F0">
        <w:t>us</w:t>
      </w:r>
      <w:r w:rsidR="00D002D6">
        <w:t>ing</w:t>
      </w:r>
      <w:r w:rsidR="00E737F0">
        <w:t xml:space="preserve"> </w:t>
      </w:r>
      <w:r w:rsidR="006B1411">
        <w:t>them</w:t>
      </w:r>
      <w:r w:rsidR="00D002D6">
        <w:t xml:space="preserve"> as well as connected mode UEs that are outside active</w:t>
      </w:r>
      <w:r w:rsidR="00C00B5C">
        <w:t xml:space="preserve"> time</w:t>
      </w:r>
      <w:r w:rsidR="00D002D6">
        <w:t xml:space="preserve"> in C-DRX</w:t>
      </w:r>
      <w:r w:rsidR="006B1411">
        <w:t xml:space="preserve">. </w:t>
      </w:r>
      <w:r w:rsidR="00CA2EB2">
        <w:t>W</w:t>
      </w:r>
      <w:r w:rsidR="00333FB4">
        <w:t>e</w:t>
      </w:r>
      <w:r w:rsidR="003826D9">
        <w:t xml:space="preserve"> do not see a </w:t>
      </w:r>
      <w:r w:rsidR="006B1411">
        <w:t xml:space="preserve">strong </w:t>
      </w:r>
      <w:r w:rsidR="00D002D6">
        <w:t xml:space="preserve">motivation </w:t>
      </w:r>
      <w:r w:rsidR="003826D9">
        <w:t>for restricti</w:t>
      </w:r>
      <w:r w:rsidR="006B1411">
        <w:t>ng PRS</w:t>
      </w:r>
      <w:r w:rsidR="00D002D6">
        <w:t xml:space="preserve"> during non-active period of cell DTX/DRX</w:t>
      </w:r>
      <w:r w:rsidR="006B1411">
        <w:t xml:space="preserve">. </w:t>
      </w:r>
    </w:p>
    <w:p w14:paraId="76284FBB" w14:textId="473CECA9" w:rsidR="00243682" w:rsidRPr="008E1591" w:rsidRDefault="002A5F3E" w:rsidP="00243682">
      <w:pPr>
        <w:pStyle w:val="Observation"/>
        <w:numPr>
          <w:ilvl w:val="0"/>
          <w:numId w:val="17"/>
        </w:numPr>
        <w:spacing w:line="256" w:lineRule="auto"/>
        <w:ind w:left="1701" w:hanging="1701"/>
        <w:rPr>
          <w:rFonts w:cs="Arial"/>
          <w:lang w:val="en-GB" w:eastAsia="zh-CN"/>
        </w:rPr>
      </w:pPr>
      <w:r w:rsidRPr="00CD3AFA">
        <w:rPr>
          <w:b w:val="0"/>
          <w:bCs w:val="0"/>
          <w:lang w:eastAsia="en-US"/>
        </w:rPr>
        <w:t xml:space="preserve"> </w:t>
      </w:r>
      <w:bookmarkStart w:id="22" w:name="_Toc131748408"/>
      <w:r w:rsidR="00243682">
        <w:rPr>
          <w:rFonts w:cs="Arial"/>
        </w:rPr>
        <w:t xml:space="preserve">PRS </w:t>
      </w:r>
      <w:r w:rsidR="00D002D6">
        <w:rPr>
          <w:rFonts w:cs="Arial"/>
        </w:rPr>
        <w:t xml:space="preserve">may </w:t>
      </w:r>
      <w:r w:rsidR="00243682">
        <w:rPr>
          <w:rFonts w:cs="Arial"/>
        </w:rPr>
        <w:t>be used also by idle</w:t>
      </w:r>
      <w:r w:rsidR="006B1411">
        <w:rPr>
          <w:rFonts w:cs="Arial"/>
        </w:rPr>
        <w:t>/inactive</w:t>
      </w:r>
      <w:r w:rsidR="00243682">
        <w:rPr>
          <w:rFonts w:cs="Arial"/>
        </w:rPr>
        <w:t xml:space="preserve"> UEs, and </w:t>
      </w:r>
      <w:r w:rsidR="00D002D6">
        <w:rPr>
          <w:rFonts w:cs="Arial"/>
        </w:rPr>
        <w:t xml:space="preserve">it may not be necessary to </w:t>
      </w:r>
      <w:r w:rsidR="00243682">
        <w:rPr>
          <w:rFonts w:cs="Arial"/>
        </w:rPr>
        <w:t>restrict</w:t>
      </w:r>
      <w:r w:rsidR="006B1411">
        <w:rPr>
          <w:rFonts w:cs="Arial"/>
        </w:rPr>
        <w:t xml:space="preserve"> PRS</w:t>
      </w:r>
      <w:r w:rsidR="00243682">
        <w:rPr>
          <w:rFonts w:cs="Arial"/>
        </w:rPr>
        <w:t xml:space="preserve"> </w:t>
      </w:r>
      <w:r w:rsidR="00D002D6">
        <w:rPr>
          <w:rFonts w:cs="Arial"/>
        </w:rPr>
        <w:t xml:space="preserve">reception </w:t>
      </w:r>
      <w:r w:rsidR="00243682">
        <w:rPr>
          <w:rFonts w:cs="Arial"/>
        </w:rPr>
        <w:t xml:space="preserve">during </w:t>
      </w:r>
      <w:r w:rsidR="006A0E96">
        <w:rPr>
          <w:rFonts w:cs="Arial"/>
        </w:rPr>
        <w:t>non-active period</w:t>
      </w:r>
      <w:r w:rsidR="00243682">
        <w:rPr>
          <w:rFonts w:cs="Arial"/>
        </w:rPr>
        <w:t xml:space="preserve"> of cell DTX/DRX.</w:t>
      </w:r>
      <w:bookmarkEnd w:id="22"/>
      <w:r w:rsidR="00243682">
        <w:rPr>
          <w:rFonts w:cs="Arial"/>
        </w:rPr>
        <w:t xml:space="preserve"> </w:t>
      </w:r>
    </w:p>
    <w:p w14:paraId="2EEC9D78" w14:textId="6CABAEB5" w:rsidR="008E4860" w:rsidRPr="00560CBF" w:rsidRDefault="008E4860" w:rsidP="00616C63">
      <w:pPr>
        <w:pStyle w:val="BodyText"/>
        <w:rPr>
          <w:lang w:val="en-CA"/>
        </w:rPr>
      </w:pPr>
    </w:p>
    <w:p w14:paraId="50ABAC2B" w14:textId="590B16B5" w:rsidR="004C67A5" w:rsidRDefault="004C67A5" w:rsidP="004C67A5">
      <w:pPr>
        <w:pStyle w:val="Heading2"/>
      </w:pPr>
      <w:r>
        <w:t>L1/L2 signaling for</w:t>
      </w:r>
      <w:r w:rsidRPr="006D5D05">
        <w:t xml:space="preserve"> cell DTX/DRX</w:t>
      </w:r>
    </w:p>
    <w:p w14:paraId="64A26442" w14:textId="77777777" w:rsidR="00B1376A" w:rsidRDefault="00B1376A" w:rsidP="00616C63">
      <w:pPr>
        <w:jc w:val="both"/>
        <w:rPr>
          <w:rFonts w:ascii="Arial" w:hAnsi="Arial"/>
        </w:rPr>
      </w:pPr>
    </w:p>
    <w:p w14:paraId="57EC5BB9" w14:textId="563C5C01" w:rsidR="00616C63" w:rsidRDefault="00D002D6" w:rsidP="00616C63">
      <w:pPr>
        <w:jc w:val="both"/>
        <w:rPr>
          <w:rFonts w:ascii="Arial" w:hAnsi="Arial"/>
        </w:rPr>
      </w:pPr>
      <w:r>
        <w:rPr>
          <w:rFonts w:ascii="Arial" w:hAnsi="Arial"/>
        </w:rPr>
        <w:t>C</w:t>
      </w:r>
      <w:r w:rsidR="00616C63">
        <w:rPr>
          <w:rFonts w:ascii="Arial" w:hAnsi="Arial"/>
        </w:rPr>
        <w:t xml:space="preserve">ell DTX/DRX pattern </w:t>
      </w:r>
      <w:r>
        <w:rPr>
          <w:rFonts w:ascii="Arial" w:hAnsi="Arial"/>
        </w:rPr>
        <w:t xml:space="preserve">would be </w:t>
      </w:r>
      <w:r w:rsidR="00616C63">
        <w:rPr>
          <w:rFonts w:ascii="Arial" w:hAnsi="Arial"/>
        </w:rPr>
        <w:t xml:space="preserve">configured using </w:t>
      </w:r>
      <w:r>
        <w:rPr>
          <w:rFonts w:ascii="Arial" w:hAnsi="Arial"/>
        </w:rPr>
        <w:t>higher layer</w:t>
      </w:r>
      <w:r w:rsidR="00616C63">
        <w:rPr>
          <w:rFonts w:ascii="Arial" w:hAnsi="Arial"/>
        </w:rPr>
        <w:t xml:space="preserve"> signaling</w:t>
      </w:r>
      <w:r>
        <w:rPr>
          <w:rFonts w:ascii="Arial" w:hAnsi="Arial"/>
        </w:rPr>
        <w:t>. During SI, it was discussed that the pattern</w:t>
      </w:r>
      <w:r w:rsidR="00616C63">
        <w:rPr>
          <w:rFonts w:ascii="Arial" w:hAnsi="Arial"/>
        </w:rPr>
        <w:t xml:space="preserve"> can be turned on/off potentially using L1/L2 signaling. L2 signaling, mostly referring to MAC-CE has the advantage that it is robust (due to </w:t>
      </w:r>
      <w:r>
        <w:rPr>
          <w:rFonts w:ascii="Arial" w:hAnsi="Arial"/>
        </w:rPr>
        <w:t>feedback</w:t>
      </w:r>
      <w:r w:rsidR="00616C63">
        <w:rPr>
          <w:rFonts w:ascii="Arial" w:hAnsi="Arial"/>
        </w:rPr>
        <w:t xml:space="preserve">) but </w:t>
      </w:r>
      <w:r>
        <w:rPr>
          <w:rFonts w:ascii="Arial" w:hAnsi="Arial"/>
        </w:rPr>
        <w:t xml:space="preserve">it </w:t>
      </w:r>
      <w:r w:rsidR="00616C63">
        <w:rPr>
          <w:rFonts w:ascii="Arial" w:hAnsi="Arial"/>
        </w:rPr>
        <w:t xml:space="preserve">can have higher overhead. </w:t>
      </w:r>
      <w:r>
        <w:rPr>
          <w:rFonts w:ascii="Arial" w:hAnsi="Arial"/>
        </w:rPr>
        <w:t xml:space="preserve"> </w:t>
      </w:r>
      <w:r w:rsidR="00616C63" w:rsidRPr="00A8545D">
        <w:rPr>
          <w:rFonts w:ascii="Arial" w:hAnsi="Arial"/>
        </w:rPr>
        <w:lastRenderedPageBreak/>
        <w:t xml:space="preserve">Nevertheless, it </w:t>
      </w:r>
      <w:r w:rsidR="00616C63">
        <w:rPr>
          <w:rFonts w:ascii="Arial" w:hAnsi="Arial"/>
        </w:rPr>
        <w:t>would be</w:t>
      </w:r>
      <w:r w:rsidR="00616C63" w:rsidRPr="00A8545D">
        <w:rPr>
          <w:rFonts w:ascii="Arial" w:hAnsi="Arial"/>
        </w:rPr>
        <w:t xml:space="preserve"> </w:t>
      </w:r>
      <w:r w:rsidR="00616C63">
        <w:rPr>
          <w:rFonts w:ascii="Arial" w:hAnsi="Arial"/>
        </w:rPr>
        <w:t>useful</w:t>
      </w:r>
      <w:r w:rsidR="00616C63" w:rsidRPr="00A8545D">
        <w:rPr>
          <w:rFonts w:ascii="Arial" w:hAnsi="Arial"/>
        </w:rPr>
        <w:t xml:space="preserve"> </w:t>
      </w:r>
      <w:r w:rsidR="00616C63">
        <w:rPr>
          <w:rFonts w:ascii="Arial" w:hAnsi="Arial"/>
        </w:rPr>
        <w:t xml:space="preserve">that </w:t>
      </w:r>
      <w:r w:rsidR="00616C63" w:rsidRPr="00A8545D">
        <w:rPr>
          <w:rFonts w:ascii="Arial" w:hAnsi="Arial"/>
        </w:rPr>
        <w:t>at least a cell DTX/DRX mechanism is specified which does not rely on explicit L1/L2 activation deactivation</w:t>
      </w:r>
      <w:r>
        <w:rPr>
          <w:rFonts w:ascii="Arial" w:hAnsi="Arial"/>
        </w:rPr>
        <w:t xml:space="preserve"> of cell DTX/DRX pattern</w:t>
      </w:r>
      <w:r w:rsidR="00616C63" w:rsidRPr="00A8545D">
        <w:rPr>
          <w:rFonts w:ascii="Arial" w:hAnsi="Arial"/>
        </w:rPr>
        <w:t>.</w:t>
      </w:r>
    </w:p>
    <w:p w14:paraId="2187A532" w14:textId="0A9F4491" w:rsidR="00616C63" w:rsidRPr="009822E3" w:rsidRDefault="00616C63" w:rsidP="00616C63">
      <w:pPr>
        <w:pStyle w:val="Proposal"/>
        <w:numPr>
          <w:ilvl w:val="0"/>
          <w:numId w:val="5"/>
        </w:numPr>
        <w:spacing w:line="254" w:lineRule="auto"/>
        <w:ind w:left="1701" w:hanging="1701"/>
        <w:rPr>
          <w:rFonts w:cs="Arial"/>
          <w:lang w:val="en-GB" w:eastAsia="zh-CN"/>
        </w:rPr>
      </w:pPr>
      <w:bookmarkStart w:id="23" w:name="_Toc131692878"/>
      <w:bookmarkStart w:id="24" w:name="_Toc131748418"/>
      <w:r>
        <w:rPr>
          <w:rFonts w:cs="Arial"/>
          <w:lang w:val="en-GB" w:eastAsia="zh-CN"/>
        </w:rPr>
        <w:t>Support</w:t>
      </w:r>
      <w:r w:rsidRPr="004115B8">
        <w:rPr>
          <w:rFonts w:cs="Arial"/>
          <w:lang w:val="en-GB" w:eastAsia="zh-CN"/>
        </w:rPr>
        <w:t xml:space="preserve"> at least a cell DTX/DRX mechanism that</w:t>
      </w:r>
      <w:r>
        <w:rPr>
          <w:rFonts w:cs="Arial"/>
          <w:lang w:val="en-GB" w:eastAsia="zh-CN"/>
        </w:rPr>
        <w:t xml:space="preserve"> does not require</w:t>
      </w:r>
      <w:r w:rsidRPr="004115B8">
        <w:rPr>
          <w:rFonts w:cs="Arial"/>
          <w:lang w:val="en-GB" w:eastAsia="zh-CN"/>
        </w:rPr>
        <w:t xml:space="preserve"> explicit L1/L2 </w:t>
      </w:r>
      <w:r>
        <w:rPr>
          <w:rFonts w:cs="Arial"/>
          <w:lang w:val="en-GB" w:eastAsia="zh-CN"/>
        </w:rPr>
        <w:t xml:space="preserve">signalling for </w:t>
      </w:r>
      <w:r w:rsidRPr="004115B8">
        <w:rPr>
          <w:rFonts w:cs="Arial"/>
          <w:lang w:val="en-GB" w:eastAsia="zh-CN"/>
        </w:rPr>
        <w:t>activation/deactivation.</w:t>
      </w:r>
      <w:bookmarkEnd w:id="23"/>
      <w:bookmarkEnd w:id="24"/>
    </w:p>
    <w:p w14:paraId="6FB592C2" w14:textId="2F203425" w:rsidR="00613780" w:rsidRDefault="00616C63" w:rsidP="00616C63">
      <w:pPr>
        <w:jc w:val="both"/>
        <w:rPr>
          <w:rFonts w:ascii="Arial" w:hAnsi="Arial"/>
        </w:rPr>
      </w:pPr>
      <w:r w:rsidRPr="00755601">
        <w:rPr>
          <w:rFonts w:ascii="Arial" w:hAnsi="Arial"/>
        </w:rPr>
        <w:t xml:space="preserve">Whether L1/L2 signaling based activation/deactivation of cell DTX/DRX is needed </w:t>
      </w:r>
      <w:r w:rsidR="00D002D6">
        <w:rPr>
          <w:rFonts w:ascii="Arial" w:hAnsi="Arial"/>
        </w:rPr>
        <w:t>may depend on</w:t>
      </w:r>
      <w:r w:rsidRPr="00755601">
        <w:rPr>
          <w:rFonts w:ascii="Arial" w:hAnsi="Arial"/>
        </w:rPr>
        <w:t xml:space="preserve"> RAN2 </w:t>
      </w:r>
      <w:r w:rsidR="00D002D6">
        <w:rPr>
          <w:rFonts w:ascii="Arial" w:hAnsi="Arial"/>
        </w:rPr>
        <w:t xml:space="preserve">discussion as well as </w:t>
      </w:r>
      <w:r w:rsidRPr="00755601">
        <w:rPr>
          <w:rFonts w:ascii="Arial" w:hAnsi="Arial"/>
        </w:rPr>
        <w:t xml:space="preserve">on </w:t>
      </w:r>
      <w:r>
        <w:rPr>
          <w:rFonts w:ascii="Arial" w:hAnsi="Arial"/>
        </w:rPr>
        <w:t>overall</w:t>
      </w:r>
      <w:r w:rsidRPr="00755601">
        <w:rPr>
          <w:rFonts w:ascii="Arial" w:hAnsi="Arial"/>
        </w:rPr>
        <w:t xml:space="preserve"> cell DTX/DRX desig</w:t>
      </w:r>
      <w:r w:rsidR="00D002D6">
        <w:rPr>
          <w:rFonts w:ascii="Arial" w:hAnsi="Arial"/>
        </w:rPr>
        <w:t>n. From RAN1 point of view, the discussion could tend towards the mechanism such as</w:t>
      </w:r>
      <w:r w:rsidR="00613780">
        <w:rPr>
          <w:rFonts w:ascii="Arial" w:hAnsi="Arial"/>
        </w:rPr>
        <w:t xml:space="preserve"> whether it is group-common, cell-</w:t>
      </w:r>
      <w:proofErr w:type="gramStart"/>
      <w:r w:rsidR="00613780">
        <w:rPr>
          <w:rFonts w:ascii="Arial" w:hAnsi="Arial"/>
        </w:rPr>
        <w:t>common</w:t>
      </w:r>
      <w:proofErr w:type="gramEnd"/>
      <w:r w:rsidR="00613780">
        <w:rPr>
          <w:rFonts w:ascii="Arial" w:hAnsi="Arial"/>
        </w:rPr>
        <w:t xml:space="preserve"> or UE-specific may have to be discussed. </w:t>
      </w:r>
      <w:r w:rsidR="00C815E2">
        <w:rPr>
          <w:rFonts w:ascii="Arial" w:hAnsi="Arial"/>
        </w:rPr>
        <w:t xml:space="preserve"> </w:t>
      </w:r>
      <w:r w:rsidR="00AD3163">
        <w:rPr>
          <w:rFonts w:ascii="Arial" w:hAnsi="Arial"/>
        </w:rPr>
        <w:t xml:space="preserve">If explicit L1 or DCI based signaling is used to activate and deactivate cell DTX/DRX, the mechanism needs to be at least robust and reliable to reduce misalignments between UEs and the </w:t>
      </w:r>
      <w:proofErr w:type="spellStart"/>
      <w:r w:rsidR="00AD3163">
        <w:rPr>
          <w:rFonts w:ascii="Arial" w:hAnsi="Arial"/>
        </w:rPr>
        <w:t>gNB</w:t>
      </w:r>
      <w:proofErr w:type="spellEnd"/>
      <w:r w:rsidR="00AD3163">
        <w:rPr>
          <w:rFonts w:ascii="Arial" w:hAnsi="Arial"/>
        </w:rPr>
        <w:t xml:space="preserve">. </w:t>
      </w:r>
    </w:p>
    <w:p w14:paraId="07AD24C7" w14:textId="77777777" w:rsidR="00AD3163" w:rsidRPr="008F74C8" w:rsidRDefault="00AD3163" w:rsidP="00AD3163">
      <w:pPr>
        <w:jc w:val="both"/>
        <w:rPr>
          <w:rFonts w:ascii="Arial" w:hAnsi="Arial"/>
          <w:u w:val="single"/>
        </w:rPr>
      </w:pPr>
      <w:r w:rsidRPr="008F74C8">
        <w:rPr>
          <w:rFonts w:ascii="Arial" w:hAnsi="Arial"/>
          <w:u w:val="single"/>
        </w:rPr>
        <w:t>Example misalignment</w:t>
      </w:r>
      <w:r>
        <w:rPr>
          <w:rFonts w:ascii="Arial" w:hAnsi="Arial"/>
          <w:u w:val="single"/>
        </w:rPr>
        <w:t xml:space="preserve"> between UE and </w:t>
      </w:r>
      <w:proofErr w:type="spellStart"/>
      <w:r>
        <w:rPr>
          <w:rFonts w:ascii="Arial" w:hAnsi="Arial"/>
          <w:u w:val="single"/>
        </w:rPr>
        <w:t>gNB</w:t>
      </w:r>
      <w:proofErr w:type="spellEnd"/>
      <w:r>
        <w:rPr>
          <w:rFonts w:ascii="Arial" w:hAnsi="Arial"/>
          <w:u w:val="single"/>
        </w:rPr>
        <w:t xml:space="preserve"> due to missed DCI</w:t>
      </w:r>
      <w:r w:rsidRPr="008F74C8">
        <w:rPr>
          <w:rFonts w:ascii="Arial" w:hAnsi="Arial"/>
          <w:u w:val="single"/>
        </w:rPr>
        <w:t xml:space="preserve"> </w:t>
      </w:r>
    </w:p>
    <w:p w14:paraId="0B930B26" w14:textId="10C9D586" w:rsidR="006513BD" w:rsidRPr="00643799" w:rsidRDefault="00AD3163" w:rsidP="00643799">
      <w:pPr>
        <w:pStyle w:val="ListParagraph"/>
        <w:numPr>
          <w:ilvl w:val="0"/>
          <w:numId w:val="26"/>
        </w:numPr>
        <w:jc w:val="both"/>
        <w:rPr>
          <w:rFonts w:ascii="Arial" w:hAnsi="Arial"/>
        </w:rPr>
      </w:pPr>
      <w:r w:rsidRPr="00643799">
        <w:rPr>
          <w:rFonts w:ascii="Arial" w:hAnsi="Arial"/>
          <w:sz w:val="22"/>
          <w:szCs w:val="22"/>
        </w:rPr>
        <w:t xml:space="preserve">Cell DTX/DRX is activated, while UE assumes cell DTX/DRX is not activated. The UE may transmit SR (assuming cell is always active) and does not see a response from </w:t>
      </w:r>
      <w:proofErr w:type="spellStart"/>
      <w:r w:rsidRPr="00643799">
        <w:rPr>
          <w:rFonts w:ascii="Arial" w:hAnsi="Arial"/>
          <w:sz w:val="22"/>
          <w:szCs w:val="22"/>
        </w:rPr>
        <w:t>gNB</w:t>
      </w:r>
      <w:proofErr w:type="spellEnd"/>
      <w:r w:rsidRPr="00643799">
        <w:rPr>
          <w:rFonts w:ascii="Arial" w:hAnsi="Arial"/>
          <w:sz w:val="22"/>
          <w:szCs w:val="22"/>
        </w:rPr>
        <w:t xml:space="preserve"> (since cell may be non-active), after a few tries it </w:t>
      </w:r>
      <w:r w:rsidR="00D4499A">
        <w:rPr>
          <w:rFonts w:ascii="Arial" w:hAnsi="Arial"/>
          <w:sz w:val="22"/>
          <w:szCs w:val="22"/>
        </w:rPr>
        <w:t>may</w:t>
      </w:r>
      <w:r w:rsidR="00D4499A" w:rsidRPr="00643799">
        <w:rPr>
          <w:rFonts w:ascii="Arial" w:hAnsi="Arial"/>
          <w:sz w:val="22"/>
          <w:szCs w:val="22"/>
        </w:rPr>
        <w:t xml:space="preserve"> </w:t>
      </w:r>
      <w:r w:rsidRPr="00643799">
        <w:rPr>
          <w:rFonts w:ascii="Arial" w:hAnsi="Arial"/>
          <w:sz w:val="22"/>
          <w:szCs w:val="22"/>
        </w:rPr>
        <w:t xml:space="preserve">declare RLF. </w:t>
      </w:r>
      <w:r w:rsidR="005E0259" w:rsidRPr="00643799">
        <w:rPr>
          <w:rFonts w:ascii="Arial" w:hAnsi="Arial"/>
          <w:sz w:val="22"/>
          <w:szCs w:val="22"/>
        </w:rPr>
        <w:t xml:space="preserve"> </w:t>
      </w:r>
    </w:p>
    <w:p w14:paraId="518D853F" w14:textId="77777777" w:rsidR="00D4499A" w:rsidRDefault="00D4499A" w:rsidP="00C468F4">
      <w:pPr>
        <w:jc w:val="both"/>
        <w:rPr>
          <w:rFonts w:ascii="Arial" w:hAnsi="Arial"/>
        </w:rPr>
      </w:pPr>
    </w:p>
    <w:p w14:paraId="404FBFD8" w14:textId="7336093B" w:rsidR="007124BD" w:rsidRDefault="00AD3163" w:rsidP="00C468F4">
      <w:pPr>
        <w:jc w:val="both"/>
        <w:rPr>
          <w:rFonts w:ascii="Arial" w:hAnsi="Arial"/>
        </w:rPr>
      </w:pPr>
      <w:r>
        <w:rPr>
          <w:rFonts w:ascii="Arial" w:hAnsi="Arial"/>
        </w:rPr>
        <w:t>Above example shows that misalignment could lead to undesirable impacts.</w:t>
      </w:r>
      <w:r w:rsidR="00DE6C29">
        <w:rPr>
          <w:rFonts w:ascii="Arial" w:hAnsi="Arial"/>
        </w:rPr>
        <w:t xml:space="preserve"> </w:t>
      </w:r>
    </w:p>
    <w:p w14:paraId="36C59733" w14:textId="765A31E7" w:rsidR="0029037B" w:rsidRPr="003162FA" w:rsidRDefault="0029037B" w:rsidP="003162FA">
      <w:pPr>
        <w:pStyle w:val="Observation"/>
        <w:numPr>
          <w:ilvl w:val="0"/>
          <w:numId w:val="17"/>
        </w:numPr>
        <w:spacing w:line="256" w:lineRule="auto"/>
        <w:ind w:left="1701" w:hanging="1701"/>
        <w:rPr>
          <w:rFonts w:cs="Arial"/>
          <w:lang w:val="en-GB" w:eastAsia="zh-CN"/>
        </w:rPr>
      </w:pPr>
      <w:bookmarkStart w:id="25" w:name="_Toc131748409"/>
      <w:r w:rsidRPr="0029037B">
        <w:rPr>
          <w:rFonts w:cs="Arial"/>
        </w:rPr>
        <w:t xml:space="preserve">If L1 based </w:t>
      </w:r>
      <w:proofErr w:type="spellStart"/>
      <w:r w:rsidRPr="0029037B">
        <w:rPr>
          <w:rFonts w:cs="Arial"/>
        </w:rPr>
        <w:t>signalling</w:t>
      </w:r>
      <w:proofErr w:type="spellEnd"/>
      <w:r w:rsidRPr="0029037B">
        <w:rPr>
          <w:rFonts w:cs="Arial"/>
        </w:rPr>
        <w:t xml:space="preserve"> for activation/deactivation of cell DTX/DRX is to be considered, </w:t>
      </w:r>
      <w:r w:rsidR="00D002D6">
        <w:rPr>
          <w:rFonts w:cs="Arial"/>
        </w:rPr>
        <w:t>then</w:t>
      </w:r>
      <w:r w:rsidR="008C0FE3">
        <w:rPr>
          <w:rFonts w:cs="Arial"/>
        </w:rPr>
        <w:t xml:space="preserve"> </w:t>
      </w:r>
      <w:r w:rsidRPr="0029037B">
        <w:rPr>
          <w:rFonts w:cs="Arial"/>
        </w:rPr>
        <w:t xml:space="preserve">mechanisms that </w:t>
      </w:r>
      <w:r w:rsidR="008C0FE3">
        <w:rPr>
          <w:rFonts w:cs="Arial"/>
        </w:rPr>
        <w:t>address</w:t>
      </w:r>
      <w:r w:rsidRPr="0029037B">
        <w:rPr>
          <w:rFonts w:cs="Arial"/>
        </w:rPr>
        <w:t xml:space="preserve"> </w:t>
      </w:r>
      <w:r w:rsidR="008C0FE3">
        <w:rPr>
          <w:rFonts w:cs="Arial"/>
        </w:rPr>
        <w:t>UE</w:t>
      </w:r>
      <w:r w:rsidR="008C0FE3" w:rsidRPr="0029037B">
        <w:rPr>
          <w:rFonts w:cs="Arial"/>
        </w:rPr>
        <w:t xml:space="preserve"> </w:t>
      </w:r>
      <w:r w:rsidRPr="0029037B">
        <w:rPr>
          <w:rFonts w:cs="Arial"/>
        </w:rPr>
        <w:t xml:space="preserve">and </w:t>
      </w:r>
      <w:proofErr w:type="spellStart"/>
      <w:r w:rsidR="008C0FE3">
        <w:rPr>
          <w:rFonts w:cs="Arial"/>
        </w:rPr>
        <w:t>gNB</w:t>
      </w:r>
      <w:proofErr w:type="spellEnd"/>
      <w:r w:rsidR="008C0FE3" w:rsidRPr="0029037B">
        <w:rPr>
          <w:rFonts w:cs="Arial"/>
        </w:rPr>
        <w:t xml:space="preserve"> </w:t>
      </w:r>
      <w:r w:rsidRPr="0029037B">
        <w:rPr>
          <w:rFonts w:cs="Arial"/>
        </w:rPr>
        <w:t>misalignment</w:t>
      </w:r>
      <w:r w:rsidR="00D002D6">
        <w:rPr>
          <w:rFonts w:cs="Arial"/>
        </w:rPr>
        <w:t xml:space="preserve"> issue need to be </w:t>
      </w:r>
      <w:r w:rsidR="00BD348B">
        <w:rPr>
          <w:rFonts w:cs="Arial"/>
        </w:rPr>
        <w:t>considered</w:t>
      </w:r>
      <w:r>
        <w:rPr>
          <w:rFonts w:cs="Arial"/>
        </w:rPr>
        <w:t>.</w:t>
      </w:r>
      <w:bookmarkEnd w:id="25"/>
      <w:r>
        <w:rPr>
          <w:rFonts w:cs="Arial"/>
        </w:rPr>
        <w:t xml:space="preserve"> </w:t>
      </w:r>
    </w:p>
    <w:p w14:paraId="4B93E05A" w14:textId="734E07FF" w:rsidR="004119ED" w:rsidRPr="00643799" w:rsidRDefault="00D4499A" w:rsidP="00616C63">
      <w:pPr>
        <w:jc w:val="both"/>
        <w:rPr>
          <w:rFonts w:ascii="Arial" w:hAnsi="Arial"/>
          <w:u w:val="single"/>
        </w:rPr>
      </w:pPr>
      <w:bookmarkStart w:id="26" w:name="_Toc131694397"/>
      <w:bookmarkStart w:id="27" w:name="_Toc131694398"/>
      <w:bookmarkEnd w:id="26"/>
      <w:bookmarkEnd w:id="27"/>
      <w:r w:rsidRPr="00643799">
        <w:rPr>
          <w:rFonts w:ascii="Arial" w:hAnsi="Arial"/>
          <w:u w:val="single"/>
        </w:rPr>
        <w:t>Handling ongoing packet transmissions/retransmissions</w:t>
      </w:r>
    </w:p>
    <w:p w14:paraId="25A31F08" w14:textId="08EA53DE" w:rsidR="00852461" w:rsidRDefault="004119ED" w:rsidP="00616C63">
      <w:pPr>
        <w:jc w:val="both"/>
        <w:rPr>
          <w:rFonts w:ascii="Arial" w:hAnsi="Arial"/>
        </w:rPr>
      </w:pPr>
      <w:r>
        <w:rPr>
          <w:rFonts w:ascii="Arial" w:hAnsi="Arial"/>
        </w:rPr>
        <w:t>I</w:t>
      </w:r>
      <w:r w:rsidR="00616C63" w:rsidRPr="003D65B9">
        <w:rPr>
          <w:rFonts w:ascii="Arial" w:hAnsi="Arial"/>
        </w:rPr>
        <w:t xml:space="preserve">t is </w:t>
      </w:r>
      <w:r>
        <w:rPr>
          <w:rFonts w:ascii="Arial" w:hAnsi="Arial"/>
        </w:rPr>
        <w:t xml:space="preserve">beneficial for both UE and </w:t>
      </w:r>
      <w:proofErr w:type="spellStart"/>
      <w:r>
        <w:rPr>
          <w:rFonts w:ascii="Arial" w:hAnsi="Arial"/>
        </w:rPr>
        <w:t>gNB</w:t>
      </w:r>
      <w:proofErr w:type="spellEnd"/>
      <w:r>
        <w:rPr>
          <w:rFonts w:ascii="Arial" w:hAnsi="Arial"/>
        </w:rPr>
        <w:t xml:space="preserve"> if </w:t>
      </w:r>
      <w:r w:rsidR="00616C63">
        <w:rPr>
          <w:rFonts w:ascii="Arial" w:hAnsi="Arial"/>
        </w:rPr>
        <w:t>any</w:t>
      </w:r>
      <w:r w:rsidR="00616C63" w:rsidRPr="003D65B9">
        <w:rPr>
          <w:rFonts w:ascii="Arial" w:hAnsi="Arial"/>
        </w:rPr>
        <w:t xml:space="preserve"> </w:t>
      </w:r>
      <w:r w:rsidR="00616C63">
        <w:rPr>
          <w:rFonts w:ascii="Arial" w:hAnsi="Arial"/>
        </w:rPr>
        <w:t>ongoing</w:t>
      </w:r>
      <w:r w:rsidR="00616C63" w:rsidRPr="003D65B9">
        <w:rPr>
          <w:rFonts w:ascii="Arial" w:hAnsi="Arial"/>
        </w:rPr>
        <w:t xml:space="preserve"> packet </w:t>
      </w:r>
      <w:r>
        <w:rPr>
          <w:rFonts w:ascii="Arial" w:hAnsi="Arial"/>
        </w:rPr>
        <w:t>transfers</w:t>
      </w:r>
      <w:r w:rsidRPr="003D65B9">
        <w:rPr>
          <w:rFonts w:ascii="Arial" w:hAnsi="Arial"/>
        </w:rPr>
        <w:t xml:space="preserve"> </w:t>
      </w:r>
      <w:r w:rsidR="00616C63">
        <w:rPr>
          <w:rFonts w:ascii="Arial" w:hAnsi="Arial"/>
        </w:rPr>
        <w:t>are</w:t>
      </w:r>
      <w:r w:rsidR="00616C63" w:rsidRPr="003D65B9">
        <w:rPr>
          <w:rFonts w:ascii="Arial" w:hAnsi="Arial"/>
        </w:rPr>
        <w:t xml:space="preserve"> not disrupted by cell DTX/DRX </w:t>
      </w:r>
      <w:r w:rsidR="00921BAE">
        <w:rPr>
          <w:rFonts w:ascii="Arial" w:hAnsi="Arial"/>
        </w:rPr>
        <w:t>non-</w:t>
      </w:r>
      <w:r w:rsidR="00616C63" w:rsidRPr="003D65B9">
        <w:rPr>
          <w:rFonts w:ascii="Arial" w:hAnsi="Arial"/>
        </w:rPr>
        <w:t xml:space="preserve">active </w:t>
      </w:r>
      <w:r w:rsidR="00616C63">
        <w:rPr>
          <w:rFonts w:ascii="Arial" w:hAnsi="Arial"/>
        </w:rPr>
        <w:t>periods</w:t>
      </w:r>
      <w:r w:rsidR="00616C63" w:rsidRPr="003D65B9">
        <w:rPr>
          <w:rFonts w:ascii="Arial" w:hAnsi="Arial"/>
        </w:rPr>
        <w:t xml:space="preserve">. </w:t>
      </w:r>
      <w:r w:rsidR="007F60ED">
        <w:rPr>
          <w:rFonts w:ascii="Arial" w:hAnsi="Arial"/>
        </w:rPr>
        <w:t xml:space="preserve">Interrupting </w:t>
      </w:r>
      <w:r w:rsidR="00D002D6">
        <w:rPr>
          <w:rFonts w:ascii="Arial" w:hAnsi="Arial"/>
        </w:rPr>
        <w:t xml:space="preserve">an </w:t>
      </w:r>
      <w:r w:rsidR="007F60ED">
        <w:rPr>
          <w:rFonts w:ascii="Arial" w:hAnsi="Arial"/>
        </w:rPr>
        <w:t xml:space="preserve">on-going packet </w:t>
      </w:r>
      <w:r>
        <w:rPr>
          <w:rFonts w:ascii="Arial" w:hAnsi="Arial"/>
        </w:rPr>
        <w:t xml:space="preserve">transfer </w:t>
      </w:r>
      <w:r w:rsidR="00770327">
        <w:rPr>
          <w:rFonts w:ascii="Arial" w:hAnsi="Arial"/>
        </w:rPr>
        <w:t xml:space="preserve">will lead to unnecessary </w:t>
      </w:r>
      <w:proofErr w:type="gramStart"/>
      <w:r w:rsidR="00770327">
        <w:rPr>
          <w:rFonts w:ascii="Arial" w:hAnsi="Arial"/>
        </w:rPr>
        <w:t>latency, and</w:t>
      </w:r>
      <w:proofErr w:type="gramEnd"/>
      <w:r w:rsidR="00770327">
        <w:rPr>
          <w:rFonts w:ascii="Arial" w:hAnsi="Arial"/>
        </w:rPr>
        <w:t xml:space="preserve"> </w:t>
      </w:r>
      <w:r>
        <w:rPr>
          <w:rFonts w:ascii="Arial" w:hAnsi="Arial"/>
        </w:rPr>
        <w:t xml:space="preserve">may </w:t>
      </w:r>
      <w:r w:rsidR="00770327">
        <w:rPr>
          <w:rFonts w:ascii="Arial" w:hAnsi="Arial"/>
        </w:rPr>
        <w:t xml:space="preserve">also not bring in </w:t>
      </w:r>
      <w:r>
        <w:rPr>
          <w:rFonts w:ascii="Arial" w:hAnsi="Arial"/>
        </w:rPr>
        <w:t xml:space="preserve">additional </w:t>
      </w:r>
      <w:proofErr w:type="spellStart"/>
      <w:r>
        <w:rPr>
          <w:rFonts w:ascii="Arial" w:hAnsi="Arial"/>
        </w:rPr>
        <w:t>gNB</w:t>
      </w:r>
      <w:proofErr w:type="spellEnd"/>
      <w:r>
        <w:rPr>
          <w:rFonts w:ascii="Arial" w:hAnsi="Arial"/>
        </w:rPr>
        <w:t xml:space="preserve">/UE </w:t>
      </w:r>
      <w:r w:rsidR="00770327">
        <w:rPr>
          <w:rFonts w:ascii="Arial" w:hAnsi="Arial"/>
        </w:rPr>
        <w:t>energy saving</w:t>
      </w:r>
      <w:r>
        <w:rPr>
          <w:rFonts w:ascii="Arial" w:hAnsi="Arial"/>
        </w:rPr>
        <w:t xml:space="preserve"> since </w:t>
      </w:r>
      <w:proofErr w:type="spellStart"/>
      <w:r>
        <w:rPr>
          <w:rFonts w:ascii="Arial" w:hAnsi="Arial"/>
        </w:rPr>
        <w:t>gNB</w:t>
      </w:r>
      <w:proofErr w:type="spellEnd"/>
      <w:r>
        <w:rPr>
          <w:rFonts w:ascii="Arial" w:hAnsi="Arial"/>
        </w:rPr>
        <w:t>/UE have to pause due to occurrence of non-active period in middle of a packet transfer</w:t>
      </w:r>
      <w:r w:rsidR="00D002D6">
        <w:rPr>
          <w:rFonts w:ascii="Arial" w:hAnsi="Arial"/>
        </w:rPr>
        <w:t>,</w:t>
      </w:r>
      <w:r>
        <w:rPr>
          <w:rFonts w:ascii="Arial" w:hAnsi="Arial"/>
        </w:rPr>
        <w:t xml:space="preserve"> and come back to </w:t>
      </w:r>
      <w:r w:rsidR="00770327">
        <w:rPr>
          <w:rFonts w:ascii="Arial" w:hAnsi="Arial"/>
        </w:rPr>
        <w:t>ultimately transmit</w:t>
      </w:r>
      <w:r>
        <w:rPr>
          <w:rFonts w:ascii="Arial" w:hAnsi="Arial"/>
        </w:rPr>
        <w:t>/receive</w:t>
      </w:r>
      <w:r w:rsidR="00770327">
        <w:rPr>
          <w:rFonts w:ascii="Arial" w:hAnsi="Arial"/>
        </w:rPr>
        <w:t xml:space="preserve"> this data. </w:t>
      </w:r>
      <w:r>
        <w:rPr>
          <w:rFonts w:ascii="Arial" w:hAnsi="Arial"/>
        </w:rPr>
        <w:t xml:space="preserve">In such cases, it is better for both UE and </w:t>
      </w:r>
      <w:proofErr w:type="spellStart"/>
      <w:r>
        <w:rPr>
          <w:rFonts w:ascii="Arial" w:hAnsi="Arial"/>
        </w:rPr>
        <w:t>gNB</w:t>
      </w:r>
      <w:proofErr w:type="spellEnd"/>
      <w:r>
        <w:rPr>
          <w:rFonts w:ascii="Arial" w:hAnsi="Arial"/>
        </w:rPr>
        <w:t xml:space="preserve"> to finish </w:t>
      </w:r>
      <w:r w:rsidR="00D002D6">
        <w:rPr>
          <w:rFonts w:ascii="Arial" w:hAnsi="Arial"/>
        </w:rPr>
        <w:t xml:space="preserve">the </w:t>
      </w:r>
      <w:r>
        <w:rPr>
          <w:rFonts w:ascii="Arial" w:hAnsi="Arial"/>
        </w:rPr>
        <w:t xml:space="preserve">packet transfer and sleep afterwards. </w:t>
      </w:r>
    </w:p>
    <w:p w14:paraId="238112B7" w14:textId="64F9B3E3" w:rsidR="004119ED" w:rsidRDefault="00D002D6" w:rsidP="00616C63">
      <w:pPr>
        <w:jc w:val="both"/>
        <w:rPr>
          <w:rFonts w:ascii="Arial" w:hAnsi="Arial"/>
        </w:rPr>
      </w:pPr>
      <w:r>
        <w:rPr>
          <w:rFonts w:ascii="Arial" w:hAnsi="Arial"/>
        </w:rPr>
        <w:t>A</w:t>
      </w:r>
      <w:r w:rsidRPr="00077450">
        <w:rPr>
          <w:rFonts w:ascii="Arial" w:hAnsi="Arial"/>
        </w:rPr>
        <w:t xml:space="preserve"> </w:t>
      </w:r>
      <w:r>
        <w:rPr>
          <w:rFonts w:ascii="Arial" w:hAnsi="Arial"/>
        </w:rPr>
        <w:t>simple way to address this issue</w:t>
      </w:r>
      <w:r w:rsidR="00077450" w:rsidRPr="00077450">
        <w:rPr>
          <w:rFonts w:ascii="Arial" w:hAnsi="Arial"/>
        </w:rPr>
        <w:t xml:space="preserve"> is </w:t>
      </w:r>
      <w:r>
        <w:rPr>
          <w:rFonts w:ascii="Arial" w:hAnsi="Arial"/>
        </w:rPr>
        <w:t>by</w:t>
      </w:r>
      <w:r w:rsidRPr="00077450">
        <w:rPr>
          <w:rFonts w:ascii="Arial" w:hAnsi="Arial"/>
        </w:rPr>
        <w:t xml:space="preserve"> </w:t>
      </w:r>
      <w:r w:rsidR="00077450" w:rsidRPr="00077450">
        <w:rPr>
          <w:rFonts w:ascii="Arial" w:hAnsi="Arial"/>
        </w:rPr>
        <w:t>defin</w:t>
      </w:r>
      <w:r>
        <w:rPr>
          <w:rFonts w:ascii="Arial" w:hAnsi="Arial"/>
        </w:rPr>
        <w:t>ing</w:t>
      </w:r>
      <w:r w:rsidR="00077450" w:rsidRPr="00077450">
        <w:rPr>
          <w:rFonts w:ascii="Arial" w:hAnsi="Arial"/>
        </w:rPr>
        <w:t xml:space="preserve"> </w:t>
      </w:r>
      <w:r w:rsidR="004119ED">
        <w:rPr>
          <w:rFonts w:ascii="Arial" w:hAnsi="Arial"/>
        </w:rPr>
        <w:t xml:space="preserve">an indication in DCI to extend </w:t>
      </w:r>
      <w:r w:rsidR="006A0E96">
        <w:rPr>
          <w:rFonts w:ascii="Arial" w:hAnsi="Arial"/>
        </w:rPr>
        <w:t>cell DTX/DRX active</w:t>
      </w:r>
      <w:r w:rsidR="004119ED">
        <w:rPr>
          <w:rFonts w:ascii="Arial" w:hAnsi="Arial"/>
        </w:rPr>
        <w:t xml:space="preserve"> time</w:t>
      </w:r>
      <w:r w:rsidR="00077450" w:rsidRPr="00077450">
        <w:rPr>
          <w:rFonts w:ascii="Arial" w:hAnsi="Arial"/>
        </w:rPr>
        <w:t xml:space="preserve"> that the NW can configure per UE as a part of </w:t>
      </w:r>
      <w:r>
        <w:rPr>
          <w:rFonts w:ascii="Arial" w:hAnsi="Arial"/>
        </w:rPr>
        <w:t>c</w:t>
      </w:r>
      <w:r w:rsidRPr="00077450">
        <w:rPr>
          <w:rFonts w:ascii="Arial" w:hAnsi="Arial"/>
        </w:rPr>
        <w:t xml:space="preserve">ell </w:t>
      </w:r>
      <w:r w:rsidR="00077450" w:rsidRPr="00077450">
        <w:rPr>
          <w:rFonts w:ascii="Arial" w:hAnsi="Arial"/>
        </w:rPr>
        <w:t xml:space="preserve">DTX/DRX RRC configuration. </w:t>
      </w:r>
      <w:r w:rsidR="009F29BF">
        <w:rPr>
          <w:rFonts w:ascii="Arial" w:hAnsi="Arial"/>
        </w:rPr>
        <w:t>Below figure shows an example of how this can work.</w:t>
      </w:r>
      <w:r w:rsidR="00187207">
        <w:rPr>
          <w:rFonts w:ascii="Arial" w:hAnsi="Arial"/>
        </w:rPr>
        <w:t xml:space="preserve"> UEs 1 and 2 may receive a</w:t>
      </w:r>
      <w:r w:rsidR="004119ED">
        <w:rPr>
          <w:rFonts w:ascii="Arial" w:hAnsi="Arial"/>
        </w:rPr>
        <w:t xml:space="preserve"> </w:t>
      </w:r>
      <w:r>
        <w:rPr>
          <w:rFonts w:ascii="Arial" w:hAnsi="Arial"/>
        </w:rPr>
        <w:t xml:space="preserve">cell </w:t>
      </w:r>
      <w:r w:rsidR="004119ED">
        <w:rPr>
          <w:rFonts w:ascii="Arial" w:hAnsi="Arial"/>
        </w:rPr>
        <w:t xml:space="preserve">DTX/DRX pattern with a periodic </w:t>
      </w:r>
      <w:r w:rsidR="00187207">
        <w:rPr>
          <w:rFonts w:ascii="Arial" w:hAnsi="Arial"/>
        </w:rPr>
        <w:t xml:space="preserve">RRC-configured </w:t>
      </w:r>
      <w:r w:rsidR="006A0E96">
        <w:rPr>
          <w:rFonts w:ascii="Arial" w:hAnsi="Arial"/>
        </w:rPr>
        <w:t>cell DTX/DRX active</w:t>
      </w:r>
      <w:r w:rsidR="006A167B">
        <w:rPr>
          <w:rFonts w:ascii="Arial" w:hAnsi="Arial"/>
        </w:rPr>
        <w:t xml:space="preserve"> time</w:t>
      </w:r>
      <w:r w:rsidR="00187207">
        <w:rPr>
          <w:rFonts w:ascii="Arial" w:hAnsi="Arial"/>
        </w:rPr>
        <w:t xml:space="preserve"> pattern. </w:t>
      </w:r>
    </w:p>
    <w:p w14:paraId="09A473E9" w14:textId="1A78B33E" w:rsidR="006A167B" w:rsidRPr="003162FA" w:rsidRDefault="00187207" w:rsidP="004119ED">
      <w:pPr>
        <w:jc w:val="both"/>
        <w:rPr>
          <w:rFonts w:ascii="Arial" w:hAnsi="Arial"/>
        </w:rPr>
      </w:pPr>
      <w:r w:rsidRPr="003162FA">
        <w:rPr>
          <w:rFonts w:ascii="Arial" w:hAnsi="Arial"/>
        </w:rPr>
        <w:t xml:space="preserve">Whether the cell is active/non-active during a certain period </w:t>
      </w:r>
      <w:r w:rsidR="006A167B" w:rsidRPr="003162FA">
        <w:rPr>
          <w:rFonts w:ascii="Arial" w:hAnsi="Arial"/>
        </w:rPr>
        <w:t>would then be considered</w:t>
      </w:r>
      <w:r w:rsidRPr="003162FA">
        <w:rPr>
          <w:rFonts w:ascii="Arial" w:hAnsi="Arial"/>
        </w:rPr>
        <w:t xml:space="preserve"> from each UE’s perspective – for example the cell is always active for a legacy UE which is unaware of Cell DTX/DRX. </w:t>
      </w:r>
    </w:p>
    <w:p w14:paraId="27558001" w14:textId="050DF41C" w:rsidR="006A167B" w:rsidRPr="003162FA" w:rsidRDefault="00187207" w:rsidP="00D002D6">
      <w:pPr>
        <w:jc w:val="both"/>
        <w:rPr>
          <w:rFonts w:ascii="Arial" w:hAnsi="Arial"/>
        </w:rPr>
      </w:pPr>
      <w:r w:rsidRPr="003162FA">
        <w:rPr>
          <w:rFonts w:ascii="Arial" w:hAnsi="Arial"/>
        </w:rPr>
        <w:t xml:space="preserve">When the </w:t>
      </w:r>
      <w:proofErr w:type="spellStart"/>
      <w:r w:rsidRPr="003162FA">
        <w:rPr>
          <w:rFonts w:ascii="Arial" w:hAnsi="Arial"/>
        </w:rPr>
        <w:t>gNB</w:t>
      </w:r>
      <w:proofErr w:type="spellEnd"/>
      <w:r w:rsidRPr="003162FA">
        <w:rPr>
          <w:rFonts w:ascii="Arial" w:hAnsi="Arial"/>
        </w:rPr>
        <w:t xml:space="preserve"> has scheduling messages for one UE (</w:t>
      </w:r>
      <w:proofErr w:type="gramStart"/>
      <w:r w:rsidRPr="003162FA">
        <w:rPr>
          <w:rFonts w:ascii="Arial" w:hAnsi="Arial"/>
        </w:rPr>
        <w:t>e.g.</w:t>
      </w:r>
      <w:proofErr w:type="gramEnd"/>
      <w:r w:rsidRPr="003162FA">
        <w:rPr>
          <w:rFonts w:ascii="Arial" w:hAnsi="Arial"/>
        </w:rPr>
        <w:t xml:space="preserve"> UE1), it can start scheduling the UE using UE-specific PDCCH</w:t>
      </w:r>
      <w:r w:rsidR="006A167B" w:rsidRPr="003162FA">
        <w:rPr>
          <w:rFonts w:ascii="Arial" w:hAnsi="Arial"/>
        </w:rPr>
        <w:t xml:space="preserve">. The PDCCH can also include an explicit indication to the UE1 whether to extend the </w:t>
      </w:r>
      <w:r w:rsidR="006A0E96">
        <w:rPr>
          <w:rFonts w:ascii="Arial" w:hAnsi="Arial"/>
        </w:rPr>
        <w:t>cell DTX/DRX active</w:t>
      </w:r>
      <w:r w:rsidR="006A167B" w:rsidRPr="003162FA">
        <w:rPr>
          <w:rFonts w:ascii="Arial" w:hAnsi="Arial"/>
        </w:rPr>
        <w:t xml:space="preserve"> time</w:t>
      </w:r>
      <w:r w:rsidR="006133E3">
        <w:rPr>
          <w:rFonts w:ascii="Arial" w:hAnsi="Arial"/>
        </w:rPr>
        <w:t xml:space="preserve"> for a duration</w:t>
      </w:r>
      <w:r w:rsidR="006A167B" w:rsidRPr="003162FA">
        <w:rPr>
          <w:rFonts w:ascii="Arial" w:hAnsi="Arial"/>
        </w:rPr>
        <w:t xml:space="preserve"> </w:t>
      </w:r>
      <w:r w:rsidR="006133E3">
        <w:rPr>
          <w:rFonts w:ascii="Arial" w:hAnsi="Arial"/>
        </w:rPr>
        <w:t xml:space="preserve">(or </w:t>
      </w:r>
      <w:r w:rsidR="00D002D6">
        <w:rPr>
          <w:rFonts w:ascii="Arial" w:hAnsi="Arial"/>
        </w:rPr>
        <w:t xml:space="preserve">through </w:t>
      </w:r>
      <w:r w:rsidR="006133E3">
        <w:rPr>
          <w:rFonts w:ascii="Arial" w:hAnsi="Arial"/>
        </w:rPr>
        <w:t xml:space="preserve">a cell inactivity timer) </w:t>
      </w:r>
      <w:r w:rsidR="006A167B" w:rsidRPr="003162FA">
        <w:rPr>
          <w:rFonts w:ascii="Arial" w:hAnsi="Arial"/>
        </w:rPr>
        <w:t xml:space="preserve">so that </w:t>
      </w:r>
      <w:proofErr w:type="spellStart"/>
      <w:r w:rsidR="006A167B" w:rsidRPr="003162FA">
        <w:rPr>
          <w:rFonts w:ascii="Arial" w:hAnsi="Arial"/>
        </w:rPr>
        <w:t>gNB</w:t>
      </w:r>
      <w:proofErr w:type="spellEnd"/>
      <w:r w:rsidR="006A167B" w:rsidRPr="003162FA">
        <w:rPr>
          <w:rFonts w:ascii="Arial" w:hAnsi="Arial"/>
        </w:rPr>
        <w:t xml:space="preserve"> can </w:t>
      </w:r>
      <w:r w:rsidR="00D002D6">
        <w:rPr>
          <w:rFonts w:ascii="Arial" w:hAnsi="Arial"/>
        </w:rPr>
        <w:t>continue scheduling the UE</w:t>
      </w:r>
      <w:r w:rsidR="006A167B" w:rsidRPr="003162FA">
        <w:rPr>
          <w:rFonts w:ascii="Arial" w:hAnsi="Arial"/>
        </w:rPr>
        <w:t xml:space="preserve">. </w:t>
      </w:r>
      <w:r w:rsidR="00D002D6">
        <w:rPr>
          <w:rFonts w:ascii="Arial" w:hAnsi="Arial"/>
        </w:rPr>
        <w:t>F</w:t>
      </w:r>
      <w:r w:rsidR="006A167B" w:rsidRPr="003162FA">
        <w:rPr>
          <w:rFonts w:ascii="Arial" w:hAnsi="Arial"/>
        </w:rPr>
        <w:t xml:space="preserve">rom the UE1 perspective, the cell continues to be active for some further time (that might extend outside the RRC-configured </w:t>
      </w:r>
      <w:r w:rsidR="006A0E96">
        <w:rPr>
          <w:rFonts w:ascii="Arial" w:hAnsi="Arial"/>
        </w:rPr>
        <w:t>Cell DTX/DRX active</w:t>
      </w:r>
      <w:r w:rsidR="006A167B" w:rsidRPr="003162FA">
        <w:rPr>
          <w:rFonts w:ascii="Arial" w:hAnsi="Arial"/>
        </w:rPr>
        <w:t xml:space="preserve"> time). </w:t>
      </w:r>
      <w:r w:rsidR="00D002D6">
        <w:rPr>
          <w:rFonts w:ascii="Arial" w:hAnsi="Arial"/>
        </w:rPr>
        <w:t xml:space="preserve">At the same time, a UE2 that has no data to transmit/receive would the cell is non-active outside the RRC-configured </w:t>
      </w:r>
      <w:r w:rsidR="006A0E96">
        <w:rPr>
          <w:rFonts w:ascii="Arial" w:hAnsi="Arial"/>
        </w:rPr>
        <w:t>cell DTX/DRX active</w:t>
      </w:r>
      <w:r w:rsidR="00D002D6">
        <w:rPr>
          <w:rFonts w:ascii="Arial" w:hAnsi="Arial"/>
        </w:rPr>
        <w:t xml:space="preserve"> time. So</w:t>
      </w:r>
      <w:r w:rsidR="004119ED">
        <w:rPr>
          <w:rFonts w:ascii="Arial" w:hAnsi="Arial"/>
        </w:rPr>
        <w:t xml:space="preserve">, </w:t>
      </w:r>
      <w:r w:rsidR="00D002D6">
        <w:rPr>
          <w:rFonts w:ascii="Arial" w:hAnsi="Arial"/>
        </w:rPr>
        <w:t>while the</w:t>
      </w:r>
      <w:r w:rsidR="00D002D6" w:rsidRPr="003162FA">
        <w:rPr>
          <w:rFonts w:ascii="Arial" w:hAnsi="Arial"/>
        </w:rPr>
        <w:t xml:space="preserve"> </w:t>
      </w:r>
      <w:r w:rsidR="006A167B" w:rsidRPr="003162FA">
        <w:rPr>
          <w:rFonts w:ascii="Arial" w:hAnsi="Arial"/>
        </w:rPr>
        <w:t>cell may be active from one UE’s perspective, while it may be non-active from another UE’s perspective.</w:t>
      </w:r>
    </w:p>
    <w:p w14:paraId="26DBF97E" w14:textId="3FAD6BE4" w:rsidR="009F29BF" w:rsidRDefault="001747CB" w:rsidP="00CD3AFA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4D8731EF" wp14:editId="5101B327">
            <wp:extent cx="6291072" cy="2816352"/>
            <wp:effectExtent l="0" t="0" r="0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1072" cy="281635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9B629D3" w14:textId="1C93AAAC" w:rsidR="009F29BF" w:rsidRDefault="009F29BF" w:rsidP="00CD3AFA">
      <w:pPr>
        <w:pStyle w:val="Caption"/>
        <w:jc w:val="center"/>
        <w:rPr>
          <w:rFonts w:ascii="Arial" w:hAnsi="Arial"/>
        </w:rPr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t>.</w:t>
      </w:r>
      <w:r w:rsidR="006133E3">
        <w:t xml:space="preserve">Illustration of </w:t>
      </w:r>
      <w:r w:rsidR="006A0E96">
        <w:t>cell DTX/DRX active</w:t>
      </w:r>
      <w:r w:rsidR="006133E3">
        <w:t xml:space="preserve">/non-active periods from different UE perspectives. It also illustrates </w:t>
      </w:r>
      <w:r w:rsidR="006A0E96">
        <w:t>cell DTX/DRX active</w:t>
      </w:r>
      <w:r w:rsidR="006133E3">
        <w:t xml:space="preserve"> </w:t>
      </w:r>
      <w:r w:rsidR="008828E5">
        <w:t xml:space="preserve">period </w:t>
      </w:r>
      <w:r w:rsidR="006133E3">
        <w:t xml:space="preserve">extension for UE1 based on PDCCH scheduling. </w:t>
      </w:r>
    </w:p>
    <w:p w14:paraId="77C5734C" w14:textId="77777777" w:rsidR="009F29BF" w:rsidRDefault="009F29BF" w:rsidP="00616C63">
      <w:pPr>
        <w:jc w:val="both"/>
        <w:rPr>
          <w:rFonts w:ascii="Arial" w:hAnsi="Arial"/>
        </w:rPr>
      </w:pPr>
    </w:p>
    <w:p w14:paraId="2AD7AF48" w14:textId="63B80F63" w:rsidR="006133E3" w:rsidRDefault="00D002D6" w:rsidP="00616C63">
      <w:pPr>
        <w:jc w:val="both"/>
        <w:rPr>
          <w:rFonts w:ascii="Arial" w:hAnsi="Arial"/>
        </w:rPr>
      </w:pPr>
      <w:r>
        <w:rPr>
          <w:rFonts w:ascii="Arial" w:hAnsi="Arial"/>
        </w:rPr>
        <w:t>Whether</w:t>
      </w:r>
      <w:r w:rsidRPr="00077450">
        <w:rPr>
          <w:rFonts w:ascii="Arial" w:hAnsi="Arial"/>
        </w:rPr>
        <w:t xml:space="preserve"> </w:t>
      </w:r>
      <w:r w:rsidR="00077450" w:rsidRPr="00077450">
        <w:rPr>
          <w:rFonts w:ascii="Arial" w:hAnsi="Arial"/>
        </w:rPr>
        <w:t xml:space="preserve">and </w:t>
      </w:r>
      <w:r>
        <w:rPr>
          <w:rFonts w:ascii="Arial" w:hAnsi="Arial"/>
        </w:rPr>
        <w:t>how</w:t>
      </w:r>
      <w:r w:rsidRPr="00077450">
        <w:rPr>
          <w:rFonts w:ascii="Arial" w:hAnsi="Arial"/>
        </w:rPr>
        <w:t xml:space="preserve"> </w:t>
      </w:r>
      <w:r w:rsidR="00077450" w:rsidRPr="00077450">
        <w:rPr>
          <w:rFonts w:ascii="Arial" w:hAnsi="Arial"/>
        </w:rPr>
        <w:t xml:space="preserve">to configure the </w:t>
      </w:r>
      <w:r w:rsidR="006133E3">
        <w:rPr>
          <w:rFonts w:ascii="Arial" w:hAnsi="Arial"/>
        </w:rPr>
        <w:t xml:space="preserve">duration for active time extension for each UE could be left to </w:t>
      </w:r>
      <w:proofErr w:type="spellStart"/>
      <w:r w:rsidR="006133E3">
        <w:rPr>
          <w:rFonts w:ascii="Arial" w:hAnsi="Arial"/>
        </w:rPr>
        <w:t>gNB</w:t>
      </w:r>
      <w:proofErr w:type="spellEnd"/>
      <w:r>
        <w:rPr>
          <w:rFonts w:ascii="Arial" w:hAnsi="Arial"/>
        </w:rPr>
        <w:t xml:space="preserve"> implementation</w:t>
      </w:r>
      <w:r w:rsidR="00077450" w:rsidRPr="00077450">
        <w:rPr>
          <w:rFonts w:ascii="Arial" w:hAnsi="Arial"/>
        </w:rPr>
        <w:t xml:space="preserve">. </w:t>
      </w:r>
      <w:r w:rsidR="006133E3">
        <w:rPr>
          <w:rFonts w:ascii="Arial" w:hAnsi="Arial"/>
        </w:rPr>
        <w:t xml:space="preserve">We also note that </w:t>
      </w:r>
      <w:r>
        <w:rPr>
          <w:rFonts w:ascii="Arial" w:hAnsi="Arial"/>
        </w:rPr>
        <w:t xml:space="preserve">similar reasoning as above also apply for </w:t>
      </w:r>
      <w:r w:rsidR="006133E3">
        <w:rPr>
          <w:rFonts w:ascii="Arial" w:hAnsi="Arial"/>
        </w:rPr>
        <w:t xml:space="preserve">retransmissions of an ongoing packet during </w:t>
      </w:r>
      <w:r w:rsidR="006A0E96">
        <w:rPr>
          <w:rFonts w:ascii="Arial" w:hAnsi="Arial"/>
        </w:rPr>
        <w:t>cell DTX/DRX non-active</w:t>
      </w:r>
      <w:r w:rsidR="006133E3">
        <w:rPr>
          <w:rFonts w:ascii="Arial" w:hAnsi="Arial"/>
        </w:rPr>
        <w:t xml:space="preserve"> period.</w:t>
      </w:r>
    </w:p>
    <w:p w14:paraId="30325EF4" w14:textId="7BF3F07F" w:rsidR="00304501" w:rsidRDefault="00BA4AF9" w:rsidP="00BA4AF9">
      <w:pPr>
        <w:pStyle w:val="Proposal"/>
        <w:numPr>
          <w:ilvl w:val="0"/>
          <w:numId w:val="5"/>
        </w:numPr>
        <w:spacing w:line="254" w:lineRule="auto"/>
        <w:ind w:left="1701" w:hanging="1701"/>
        <w:rPr>
          <w:rFonts w:cs="Arial"/>
          <w:lang w:val="en-GB" w:eastAsia="zh-CN"/>
        </w:rPr>
      </w:pPr>
      <w:bookmarkStart w:id="28" w:name="_Toc131714330"/>
      <w:bookmarkStart w:id="29" w:name="_Toc131692771"/>
      <w:bookmarkStart w:id="30" w:name="_Toc131692879"/>
      <w:bookmarkStart w:id="31" w:name="_Toc131694409"/>
      <w:bookmarkStart w:id="32" w:name="_Toc131694605"/>
      <w:bookmarkStart w:id="33" w:name="_Toc131692880"/>
      <w:bookmarkStart w:id="34" w:name="_Toc131748419"/>
      <w:bookmarkEnd w:id="28"/>
      <w:bookmarkEnd w:id="29"/>
      <w:bookmarkEnd w:id="30"/>
      <w:bookmarkEnd w:id="31"/>
      <w:bookmarkEnd w:id="32"/>
      <w:r>
        <w:rPr>
          <w:rFonts w:cs="Arial"/>
          <w:lang w:val="en-GB" w:eastAsia="zh-CN"/>
        </w:rPr>
        <w:t>Support</w:t>
      </w:r>
      <w:r w:rsidRPr="004115B8">
        <w:rPr>
          <w:rFonts w:cs="Arial"/>
          <w:lang w:val="en-GB" w:eastAsia="zh-CN"/>
        </w:rPr>
        <w:t xml:space="preserve"> at least a cell DTX/DRX mechanism that</w:t>
      </w:r>
      <w:r>
        <w:rPr>
          <w:rFonts w:cs="Arial"/>
          <w:lang w:val="en-GB" w:eastAsia="zh-CN"/>
        </w:rPr>
        <w:t xml:space="preserve"> </w:t>
      </w:r>
      <w:r w:rsidR="00304501">
        <w:rPr>
          <w:rFonts w:cs="Arial"/>
          <w:lang w:val="en-GB" w:eastAsia="zh-CN"/>
        </w:rPr>
        <w:t xml:space="preserve">does not </w:t>
      </w:r>
      <w:r w:rsidR="00C468F4">
        <w:rPr>
          <w:rFonts w:cs="Arial"/>
          <w:lang w:val="en-GB" w:eastAsia="zh-CN"/>
        </w:rPr>
        <w:t>disrupt</w:t>
      </w:r>
      <w:r w:rsidR="00304501">
        <w:rPr>
          <w:rFonts w:cs="Arial"/>
          <w:lang w:val="en-GB" w:eastAsia="zh-CN"/>
        </w:rPr>
        <w:t xml:space="preserve"> an ongoing </w:t>
      </w:r>
      <w:r w:rsidR="00C468F4">
        <w:rPr>
          <w:rFonts w:cs="Arial"/>
          <w:lang w:val="en-GB" w:eastAsia="zh-CN"/>
        </w:rPr>
        <w:t>packet delivery</w:t>
      </w:r>
      <w:r w:rsidR="005C3AA9">
        <w:rPr>
          <w:rFonts w:cs="Arial"/>
          <w:lang w:val="en-GB" w:eastAsia="zh-CN"/>
        </w:rPr>
        <w:t xml:space="preserve"> including packet transmissions/retransmissions</w:t>
      </w:r>
      <w:r w:rsidRPr="004115B8">
        <w:rPr>
          <w:rFonts w:cs="Arial"/>
          <w:lang w:val="en-GB" w:eastAsia="zh-CN"/>
        </w:rPr>
        <w:t>.</w:t>
      </w:r>
      <w:bookmarkEnd w:id="33"/>
      <w:bookmarkEnd w:id="34"/>
    </w:p>
    <w:p w14:paraId="7D2DF78D" w14:textId="371CBED5" w:rsidR="00BA4AF9" w:rsidRPr="009822E3" w:rsidRDefault="00304501" w:rsidP="00560CBF">
      <w:pPr>
        <w:pStyle w:val="Proposal"/>
        <w:spacing w:line="254" w:lineRule="auto"/>
        <w:ind w:left="1701"/>
        <w:rPr>
          <w:rFonts w:cs="Arial"/>
          <w:lang w:val="en-GB" w:eastAsia="zh-CN"/>
        </w:rPr>
      </w:pPr>
      <w:bookmarkStart w:id="35" w:name="_Toc131692881"/>
      <w:bookmarkStart w:id="36" w:name="_Toc131748420"/>
      <w:r>
        <w:rPr>
          <w:rFonts w:cs="Arial"/>
          <w:lang w:val="en-GB" w:eastAsia="zh-CN"/>
        </w:rPr>
        <w:t xml:space="preserve">FFS. The detail of such a mechanism, e.g., L1 based </w:t>
      </w:r>
      <w:r w:rsidR="006A0E96">
        <w:rPr>
          <w:rFonts w:cs="Arial"/>
          <w:lang w:val="en-GB" w:eastAsia="zh-CN"/>
        </w:rPr>
        <w:t>cell DTX/DRX active</w:t>
      </w:r>
      <w:r w:rsidR="006133E3">
        <w:rPr>
          <w:rFonts w:cs="Arial"/>
          <w:lang w:val="en-GB" w:eastAsia="zh-CN"/>
        </w:rPr>
        <w:t xml:space="preserve"> </w:t>
      </w:r>
      <w:r w:rsidR="008828E5">
        <w:rPr>
          <w:rFonts w:cs="Arial"/>
          <w:lang w:val="en-GB" w:eastAsia="zh-CN"/>
        </w:rPr>
        <w:t xml:space="preserve">period </w:t>
      </w:r>
      <w:r w:rsidR="006133E3">
        <w:rPr>
          <w:rFonts w:cs="Arial"/>
          <w:lang w:val="en-GB" w:eastAsia="zh-CN"/>
        </w:rPr>
        <w:t>extension</w:t>
      </w:r>
      <w:r w:rsidR="00D57C78">
        <w:rPr>
          <w:rFonts w:cs="Arial"/>
          <w:lang w:val="en-GB" w:eastAsia="zh-CN"/>
        </w:rPr>
        <w:t xml:space="preserve">, </w:t>
      </w:r>
      <w:r w:rsidR="00775CA0">
        <w:rPr>
          <w:rFonts w:cs="Arial"/>
          <w:lang w:val="en-GB" w:eastAsia="zh-CN"/>
        </w:rPr>
        <w:t>inactivity</w:t>
      </w:r>
      <w:r w:rsidR="00C468F4">
        <w:rPr>
          <w:rFonts w:cs="Arial"/>
          <w:lang w:val="en-GB" w:eastAsia="zh-CN"/>
        </w:rPr>
        <w:t xml:space="preserve"> </w:t>
      </w:r>
      <w:r w:rsidR="00D57C78">
        <w:rPr>
          <w:rFonts w:cs="Arial"/>
          <w:lang w:val="en-GB" w:eastAsia="zh-CN"/>
        </w:rPr>
        <w:t>timer, etc.</w:t>
      </w:r>
      <w:bookmarkEnd w:id="35"/>
      <w:bookmarkEnd w:id="36"/>
      <w:r w:rsidR="00D57C78">
        <w:rPr>
          <w:rFonts w:cs="Arial"/>
          <w:lang w:val="en-GB" w:eastAsia="zh-CN"/>
        </w:rPr>
        <w:t xml:space="preserve"> </w:t>
      </w:r>
    </w:p>
    <w:p w14:paraId="77179495" w14:textId="77777777" w:rsidR="00BA4AF9" w:rsidRPr="00560CBF" w:rsidRDefault="00BA4AF9" w:rsidP="00616C63">
      <w:pPr>
        <w:jc w:val="both"/>
        <w:rPr>
          <w:rFonts w:ascii="Arial" w:hAnsi="Arial"/>
          <w:lang w:val="en-GB"/>
        </w:rPr>
      </w:pPr>
    </w:p>
    <w:p w14:paraId="04C3A2AE" w14:textId="4F87D988" w:rsidR="0029037B" w:rsidRPr="00AA3123" w:rsidRDefault="00A41CA6" w:rsidP="003162FA">
      <w:pPr>
        <w:pStyle w:val="Heading1"/>
        <w:numPr>
          <w:ilvl w:val="0"/>
          <w:numId w:val="0"/>
        </w:numPr>
        <w:rPr>
          <w:lang w:val="en-US"/>
        </w:rPr>
      </w:pPr>
      <w:bookmarkStart w:id="37" w:name="_Toc126919184"/>
      <w:bookmarkStart w:id="38" w:name="_Toc126919185"/>
      <w:bookmarkStart w:id="39" w:name="_Toc126919186"/>
      <w:bookmarkStart w:id="40" w:name="_Toc126919202"/>
      <w:bookmarkStart w:id="41" w:name="_Toc126919220"/>
      <w:bookmarkStart w:id="42" w:name="_Toc126919231"/>
      <w:bookmarkStart w:id="43" w:name="_Toc126919252"/>
      <w:bookmarkStart w:id="44" w:name="_Toc126919261"/>
      <w:bookmarkStart w:id="45" w:name="_Toc126919276"/>
      <w:bookmarkStart w:id="46" w:name="_Toc126919278"/>
      <w:bookmarkStart w:id="47" w:name="_Toc126919280"/>
      <w:bookmarkStart w:id="48" w:name="_Toc126919292"/>
      <w:bookmarkStart w:id="49" w:name="_Toc115188011"/>
      <w:bookmarkStart w:id="50" w:name="_Toc115188909"/>
      <w:bookmarkStart w:id="51" w:name="_Toc115188943"/>
      <w:bookmarkStart w:id="52" w:name="_Toc115188964"/>
      <w:bookmarkStart w:id="53" w:name="_Toc115188990"/>
      <w:bookmarkStart w:id="54" w:name="_Toc115189028"/>
      <w:bookmarkStart w:id="55" w:name="_Toc115196591"/>
      <w:bookmarkStart w:id="56" w:name="_Toc126919303"/>
      <w:bookmarkStart w:id="57" w:name="_Toc126919309"/>
      <w:bookmarkStart w:id="58" w:name="_Toc126919310"/>
      <w:bookmarkStart w:id="59" w:name="_Toc126919311"/>
      <w:bookmarkStart w:id="60" w:name="_Toc126919313"/>
      <w:bookmarkStart w:id="61" w:name="_Toc126919316"/>
      <w:bookmarkStart w:id="62" w:name="_Toc126919318"/>
      <w:bookmarkStart w:id="63" w:name="_Toc126919346"/>
      <w:bookmarkStart w:id="64" w:name="_Toc126919354"/>
      <w:bookmarkStart w:id="65" w:name="_Toc126919356"/>
      <w:bookmarkStart w:id="66" w:name="_Hlk83889356"/>
      <w:bookmarkStart w:id="67" w:name="_Hlk83889312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r>
        <w:rPr>
          <w:lang w:val="en-US"/>
        </w:rPr>
        <w:t>3</w:t>
      </w:r>
      <w:r w:rsidR="0029037B" w:rsidRPr="00AA3123">
        <w:rPr>
          <w:lang w:val="en-US"/>
        </w:rPr>
        <w:tab/>
        <w:t>Conclusion</w:t>
      </w:r>
    </w:p>
    <w:p w14:paraId="6044ABC6" w14:textId="77777777" w:rsidR="0029037B" w:rsidRDefault="0029037B" w:rsidP="0029037B">
      <w:pPr>
        <w:pStyle w:val="BodyText"/>
        <w:rPr>
          <w:b/>
          <w:bCs/>
        </w:rPr>
      </w:pPr>
      <w:r>
        <w:t>In the previous sections</w:t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t xml:space="preserve"> </w:t>
      </w:r>
    </w:p>
    <w:p w14:paraId="68A5F076" w14:textId="07C825A1" w:rsidR="0088009B" w:rsidRDefault="0029037B">
      <w:pPr>
        <w:pStyle w:val="TableofFigures"/>
        <w:tabs>
          <w:tab w:val="right" w:leader="dot" w:pos="9771"/>
        </w:tabs>
        <w:rPr>
          <w:rFonts w:asciiTheme="minorHAnsi" w:hAnsiTheme="minorHAnsi"/>
          <w:b w:val="0"/>
          <w:noProof/>
        </w:rPr>
      </w:pPr>
      <w:r>
        <w:rPr>
          <w:b w:val="0"/>
        </w:rPr>
        <w:fldChar w:fldCharType="begin"/>
      </w:r>
      <w:r>
        <w:rPr>
          <w:bCs/>
        </w:rPr>
        <w:instrText xml:space="preserve"> TOC \f O \n \h \z \t "Observation" \c </w:instrText>
      </w:r>
      <w:r>
        <w:rPr>
          <w:b w:val="0"/>
        </w:rPr>
        <w:fldChar w:fldCharType="separate"/>
      </w:r>
      <w:hyperlink w:anchor="_Toc131748405" w:history="1">
        <w:r w:rsidR="0088009B" w:rsidRPr="004D6206">
          <w:rPr>
            <w:rStyle w:val="Hyperlink"/>
            <w:rFonts w:cs="Arial"/>
            <w:noProof/>
            <w:lang w:val="en-GB" w:eastAsia="zh-CN"/>
          </w:rPr>
          <w:t>Observation 1</w:t>
        </w:r>
        <w:r w:rsidR="0088009B">
          <w:rPr>
            <w:rFonts w:asciiTheme="minorHAnsi" w:hAnsiTheme="minorHAnsi"/>
            <w:b w:val="0"/>
            <w:noProof/>
          </w:rPr>
          <w:tab/>
        </w:r>
        <w:r w:rsidR="0088009B" w:rsidRPr="004D6206">
          <w:rPr>
            <w:rStyle w:val="Hyperlink"/>
            <w:rFonts w:cs="Arial"/>
            <w:noProof/>
          </w:rPr>
          <w:t>Since PDCCH (addressed to C-RNTI) is dynamically scheduled, such PDCCH transmissions can be turned off today using legacy mechanism.</w:t>
        </w:r>
      </w:hyperlink>
    </w:p>
    <w:p w14:paraId="4106C3DF" w14:textId="6B5D1240" w:rsidR="0088009B" w:rsidRDefault="00000000">
      <w:pPr>
        <w:pStyle w:val="TableofFigures"/>
        <w:tabs>
          <w:tab w:val="right" w:leader="dot" w:pos="9771"/>
        </w:tabs>
        <w:rPr>
          <w:rFonts w:asciiTheme="minorHAnsi" w:hAnsiTheme="minorHAnsi"/>
          <w:b w:val="0"/>
          <w:noProof/>
        </w:rPr>
      </w:pPr>
      <w:hyperlink w:anchor="_Toc131748406" w:history="1">
        <w:r w:rsidR="0088009B" w:rsidRPr="004D6206">
          <w:rPr>
            <w:rStyle w:val="Hyperlink"/>
            <w:rFonts w:cs="Arial"/>
            <w:noProof/>
            <w:lang w:val="en-GB" w:eastAsia="zh-CN"/>
          </w:rPr>
          <w:t>Observation 2</w:t>
        </w:r>
        <w:r w:rsidR="0088009B">
          <w:rPr>
            <w:rFonts w:asciiTheme="minorHAnsi" w:hAnsiTheme="minorHAnsi"/>
            <w:b w:val="0"/>
            <w:noProof/>
          </w:rPr>
          <w:tab/>
        </w:r>
        <w:r w:rsidR="0088009B" w:rsidRPr="004D6206">
          <w:rPr>
            <w:rStyle w:val="Hyperlink"/>
            <w:rFonts w:cs="Arial"/>
            <w:noProof/>
          </w:rPr>
          <w:t>Prohibiting PDCCH transmissions (e.g. addressed to UE C-RNTI) during cell DTX/DRX non-active period does not bring any additional gNB energy saving compared to what is possible today while it can lead to increased latency and UE throughput loss.</w:t>
        </w:r>
      </w:hyperlink>
    </w:p>
    <w:p w14:paraId="3B951628" w14:textId="3BB8A0B8" w:rsidR="0088009B" w:rsidRDefault="00000000">
      <w:pPr>
        <w:pStyle w:val="TableofFigures"/>
        <w:tabs>
          <w:tab w:val="right" w:leader="dot" w:pos="9771"/>
        </w:tabs>
        <w:rPr>
          <w:rFonts w:asciiTheme="minorHAnsi" w:hAnsiTheme="minorHAnsi"/>
          <w:b w:val="0"/>
          <w:noProof/>
        </w:rPr>
      </w:pPr>
      <w:hyperlink w:anchor="_Toc131748407" w:history="1">
        <w:r w:rsidR="0088009B" w:rsidRPr="004D6206">
          <w:rPr>
            <w:rStyle w:val="Hyperlink"/>
            <w:rFonts w:cs="Arial"/>
            <w:noProof/>
          </w:rPr>
          <w:t>Observation 3</w:t>
        </w:r>
        <w:r w:rsidR="0088009B">
          <w:rPr>
            <w:rFonts w:asciiTheme="minorHAnsi" w:hAnsiTheme="minorHAnsi"/>
            <w:b w:val="0"/>
            <w:noProof/>
          </w:rPr>
          <w:tab/>
        </w:r>
        <w:r w:rsidR="0088009B" w:rsidRPr="004D6206">
          <w:rPr>
            <w:rStyle w:val="Hyperlink"/>
            <w:rFonts w:cs="Arial"/>
            <w:noProof/>
          </w:rPr>
          <w:t>Restricting reception of TRS during cell DTX/DRX non-active period can save NW energy (e.g. ~ 10% gain).</w:t>
        </w:r>
      </w:hyperlink>
    </w:p>
    <w:p w14:paraId="617FD5B2" w14:textId="0C1ED9CD" w:rsidR="0088009B" w:rsidRDefault="00000000">
      <w:pPr>
        <w:pStyle w:val="TableofFigures"/>
        <w:tabs>
          <w:tab w:val="right" w:leader="dot" w:pos="9771"/>
        </w:tabs>
        <w:rPr>
          <w:rFonts w:asciiTheme="minorHAnsi" w:hAnsiTheme="minorHAnsi"/>
          <w:b w:val="0"/>
          <w:noProof/>
        </w:rPr>
      </w:pPr>
      <w:hyperlink w:anchor="_Toc131748408" w:history="1">
        <w:r w:rsidR="0088009B" w:rsidRPr="004D6206">
          <w:rPr>
            <w:rStyle w:val="Hyperlink"/>
            <w:rFonts w:cs="Arial"/>
            <w:noProof/>
            <w:lang w:val="en-GB" w:eastAsia="zh-CN"/>
          </w:rPr>
          <w:t>Observation 4</w:t>
        </w:r>
        <w:r w:rsidR="0088009B">
          <w:rPr>
            <w:rFonts w:asciiTheme="minorHAnsi" w:hAnsiTheme="minorHAnsi"/>
            <w:b w:val="0"/>
            <w:noProof/>
          </w:rPr>
          <w:tab/>
        </w:r>
        <w:r w:rsidR="0088009B" w:rsidRPr="004D6206">
          <w:rPr>
            <w:rStyle w:val="Hyperlink"/>
            <w:rFonts w:cs="Arial"/>
            <w:noProof/>
          </w:rPr>
          <w:t>PRS may be used also by idle/inactive UEs, and it may not be necessary to restrict PRS reception during non-active period of cell DTX/DRX.</w:t>
        </w:r>
      </w:hyperlink>
    </w:p>
    <w:p w14:paraId="0035ED5A" w14:textId="1C38481C" w:rsidR="0088009B" w:rsidRDefault="00000000">
      <w:pPr>
        <w:pStyle w:val="TableofFigures"/>
        <w:tabs>
          <w:tab w:val="right" w:leader="dot" w:pos="9771"/>
        </w:tabs>
        <w:rPr>
          <w:rFonts w:asciiTheme="minorHAnsi" w:hAnsiTheme="minorHAnsi"/>
          <w:b w:val="0"/>
          <w:noProof/>
        </w:rPr>
      </w:pPr>
      <w:hyperlink w:anchor="_Toc131748409" w:history="1">
        <w:r w:rsidR="0088009B" w:rsidRPr="004D6206">
          <w:rPr>
            <w:rStyle w:val="Hyperlink"/>
            <w:rFonts w:cs="Arial"/>
            <w:noProof/>
            <w:lang w:val="en-GB" w:eastAsia="zh-CN"/>
          </w:rPr>
          <w:t>Observation 5</w:t>
        </w:r>
        <w:r w:rsidR="0088009B">
          <w:rPr>
            <w:rFonts w:asciiTheme="minorHAnsi" w:hAnsiTheme="minorHAnsi"/>
            <w:b w:val="0"/>
            <w:noProof/>
          </w:rPr>
          <w:tab/>
        </w:r>
        <w:r w:rsidR="0088009B" w:rsidRPr="004D6206">
          <w:rPr>
            <w:rStyle w:val="Hyperlink"/>
            <w:rFonts w:cs="Arial"/>
            <w:noProof/>
          </w:rPr>
          <w:t>If L1 based signalling for activation/deactivation of cell DTX/DRX is to be considered, then mechanisms that address UE and gNB misalignment issue need to be considered.</w:t>
        </w:r>
      </w:hyperlink>
    </w:p>
    <w:p w14:paraId="3CD4DFE6" w14:textId="2FDF4773" w:rsidR="0029037B" w:rsidRDefault="0029037B" w:rsidP="0029037B">
      <w:pPr>
        <w:pStyle w:val="BodyText"/>
      </w:pPr>
      <w:r>
        <w:rPr>
          <w:b/>
          <w:bCs/>
        </w:rPr>
        <w:fldChar w:fldCharType="end"/>
      </w: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</w:p>
    <w:p w14:paraId="7A648EF3" w14:textId="3310EFC5" w:rsidR="0088009B" w:rsidRDefault="0029037B">
      <w:pPr>
        <w:pStyle w:val="TableofFigures"/>
        <w:tabs>
          <w:tab w:val="right" w:leader="dot" w:pos="9771"/>
        </w:tabs>
        <w:rPr>
          <w:rFonts w:asciiTheme="minorHAnsi" w:hAnsiTheme="minorHAnsi"/>
          <w:b w:val="0"/>
          <w:noProof/>
        </w:rPr>
      </w:pPr>
      <w:r w:rsidRPr="008E3596">
        <w:rPr>
          <w:b w:val="0"/>
          <w:bCs/>
        </w:rPr>
        <w:lastRenderedPageBreak/>
        <w:fldChar w:fldCharType="begin"/>
      </w:r>
      <w:r>
        <w:rPr>
          <w:b w:val="0"/>
          <w:bCs/>
        </w:rPr>
        <w:instrText xml:space="preserve"> TOC \n \h \z \t "Proposal" \c </w:instrText>
      </w:r>
      <w:r w:rsidRPr="008E3596">
        <w:rPr>
          <w:b w:val="0"/>
          <w:bCs/>
        </w:rPr>
        <w:fldChar w:fldCharType="separate"/>
      </w:r>
      <w:hyperlink w:anchor="_Toc131748410" w:history="1">
        <w:r w:rsidR="0088009B" w:rsidRPr="001461E2">
          <w:rPr>
            <w:rStyle w:val="Hyperlink"/>
            <w:noProof/>
            <w:lang w:val="en-GB"/>
          </w:rPr>
          <w:t>Proposal 1</w:t>
        </w:r>
        <w:r w:rsidR="0088009B">
          <w:rPr>
            <w:rFonts w:asciiTheme="minorHAnsi" w:hAnsiTheme="minorHAnsi"/>
            <w:b w:val="0"/>
            <w:noProof/>
          </w:rPr>
          <w:tab/>
        </w:r>
        <w:r w:rsidR="0088009B" w:rsidRPr="001461E2">
          <w:rPr>
            <w:rStyle w:val="Hyperlink"/>
            <w:rFonts w:cs="Arial"/>
            <w:noProof/>
            <w:lang w:val="en-GB" w:eastAsia="zh-CN"/>
          </w:rPr>
          <w:t>Support UE-specific configuration of cell DTX/DRX.</w:t>
        </w:r>
      </w:hyperlink>
    </w:p>
    <w:p w14:paraId="7ECCEDAB" w14:textId="2A123738" w:rsidR="0088009B" w:rsidRDefault="00000000">
      <w:pPr>
        <w:pStyle w:val="TableofFigures"/>
        <w:tabs>
          <w:tab w:val="right" w:leader="dot" w:pos="9771"/>
        </w:tabs>
        <w:rPr>
          <w:rFonts w:asciiTheme="minorHAnsi" w:hAnsiTheme="minorHAnsi"/>
          <w:b w:val="0"/>
          <w:noProof/>
        </w:rPr>
      </w:pPr>
      <w:hyperlink w:anchor="_Toc131748411" w:history="1">
        <w:r w:rsidR="0088009B" w:rsidRPr="001461E2">
          <w:rPr>
            <w:rStyle w:val="Hyperlink"/>
            <w:rFonts w:cs="Arial"/>
            <w:noProof/>
            <w:lang w:val="en-GB" w:eastAsia="zh-CN"/>
          </w:rPr>
          <w:t>Proposal 2</w:t>
        </w:r>
        <w:r w:rsidR="0088009B">
          <w:rPr>
            <w:rFonts w:asciiTheme="minorHAnsi" w:hAnsiTheme="minorHAnsi"/>
            <w:b w:val="0"/>
            <w:noProof/>
          </w:rPr>
          <w:tab/>
        </w:r>
        <w:r w:rsidR="0088009B" w:rsidRPr="001461E2">
          <w:rPr>
            <w:rStyle w:val="Hyperlink"/>
            <w:rFonts w:cs="Arial"/>
            <w:noProof/>
            <w:lang w:val="en-GB" w:eastAsia="zh-CN"/>
          </w:rPr>
          <w:t>Support at least a case with no restriction on UE monitoring of PDCCH (addressed to C-RNTI and in Type 3 CSS) during non-active period of cell DTX/DRX.</w:t>
        </w:r>
      </w:hyperlink>
    </w:p>
    <w:p w14:paraId="16C6C0D2" w14:textId="1932FC6D" w:rsidR="0088009B" w:rsidRDefault="00000000">
      <w:pPr>
        <w:pStyle w:val="TableofFigures"/>
        <w:tabs>
          <w:tab w:val="right" w:leader="dot" w:pos="9771"/>
        </w:tabs>
        <w:rPr>
          <w:rFonts w:asciiTheme="minorHAnsi" w:hAnsiTheme="minorHAnsi"/>
          <w:b w:val="0"/>
          <w:noProof/>
        </w:rPr>
      </w:pPr>
      <w:hyperlink w:anchor="_Toc131748412" w:history="1">
        <w:r w:rsidR="0088009B" w:rsidRPr="001461E2">
          <w:rPr>
            <w:rStyle w:val="Hyperlink"/>
            <w:noProof/>
            <w:lang w:val="en-GB"/>
          </w:rPr>
          <w:t>Proposal 3</w:t>
        </w:r>
        <w:r w:rsidR="0088009B">
          <w:rPr>
            <w:rFonts w:asciiTheme="minorHAnsi" w:hAnsiTheme="minorHAnsi"/>
            <w:b w:val="0"/>
            <w:noProof/>
          </w:rPr>
          <w:tab/>
        </w:r>
        <w:r w:rsidR="0088009B" w:rsidRPr="001461E2">
          <w:rPr>
            <w:rStyle w:val="Hyperlink"/>
            <w:rFonts w:cs="Arial"/>
            <w:noProof/>
            <w:lang w:val="en-GB" w:eastAsia="zh-CN"/>
          </w:rPr>
          <w:t>Support selective reception of TRS in indicated TRS occasions during non-active period of cell DTX/DRX.</w:t>
        </w:r>
      </w:hyperlink>
    </w:p>
    <w:p w14:paraId="61DFE9F7" w14:textId="3789AE9B" w:rsidR="0088009B" w:rsidRDefault="00000000">
      <w:pPr>
        <w:pStyle w:val="TableofFigures"/>
        <w:tabs>
          <w:tab w:val="right" w:leader="dot" w:pos="9771"/>
        </w:tabs>
        <w:rPr>
          <w:rFonts w:asciiTheme="minorHAnsi" w:hAnsiTheme="minorHAnsi"/>
          <w:b w:val="0"/>
          <w:noProof/>
        </w:rPr>
      </w:pPr>
      <w:hyperlink w:anchor="_Toc131748413" w:history="1">
        <w:r w:rsidR="0088009B" w:rsidRPr="001461E2">
          <w:rPr>
            <w:rStyle w:val="Hyperlink"/>
            <w:rFonts w:cs="Arial"/>
            <w:noProof/>
            <w:lang w:val="en-GB" w:eastAsia="zh-CN"/>
          </w:rPr>
          <w:t>a.</w:t>
        </w:r>
        <w:r w:rsidR="0088009B">
          <w:rPr>
            <w:rFonts w:asciiTheme="minorHAnsi" w:hAnsiTheme="minorHAnsi"/>
            <w:b w:val="0"/>
            <w:noProof/>
          </w:rPr>
          <w:tab/>
        </w:r>
        <w:r w:rsidR="0088009B" w:rsidRPr="001461E2">
          <w:rPr>
            <w:rStyle w:val="Hyperlink"/>
            <w:rFonts w:cs="Arial"/>
            <w:noProof/>
            <w:lang w:val="en-GB" w:eastAsia="zh-CN"/>
          </w:rPr>
          <w:t>Study further details of indication/occasions, e.g., TRS is received in occasions overlapping with a window before on-duration, before data scheduling, etc.</w:t>
        </w:r>
      </w:hyperlink>
    </w:p>
    <w:p w14:paraId="661F92FA" w14:textId="64482A64" w:rsidR="0088009B" w:rsidRDefault="00000000">
      <w:pPr>
        <w:pStyle w:val="TableofFigures"/>
        <w:tabs>
          <w:tab w:val="right" w:leader="dot" w:pos="9771"/>
        </w:tabs>
        <w:rPr>
          <w:rFonts w:asciiTheme="minorHAnsi" w:hAnsiTheme="minorHAnsi"/>
          <w:b w:val="0"/>
          <w:noProof/>
        </w:rPr>
      </w:pPr>
      <w:hyperlink w:anchor="_Toc131748414" w:history="1">
        <w:r w:rsidR="0088009B" w:rsidRPr="001461E2">
          <w:rPr>
            <w:rStyle w:val="Hyperlink"/>
            <w:noProof/>
            <w:lang w:val="en-GB"/>
          </w:rPr>
          <w:t>Proposal 4</w:t>
        </w:r>
        <w:r w:rsidR="0088009B">
          <w:rPr>
            <w:rFonts w:asciiTheme="minorHAnsi" w:hAnsiTheme="minorHAnsi"/>
            <w:b w:val="0"/>
            <w:noProof/>
          </w:rPr>
          <w:tab/>
        </w:r>
        <w:r w:rsidR="0088009B" w:rsidRPr="001461E2">
          <w:rPr>
            <w:rStyle w:val="Hyperlink"/>
            <w:rFonts w:cs="Arial"/>
            <w:noProof/>
            <w:lang w:val="en-GB" w:eastAsia="zh-CN"/>
          </w:rPr>
          <w:t>UE transmits SR in indicated SR resource/occasions during non-active period of cell DTX/DRX.</w:t>
        </w:r>
      </w:hyperlink>
    </w:p>
    <w:p w14:paraId="64567063" w14:textId="700676A2" w:rsidR="0088009B" w:rsidRDefault="00000000">
      <w:pPr>
        <w:pStyle w:val="TableofFigures"/>
        <w:tabs>
          <w:tab w:val="right" w:leader="dot" w:pos="9771"/>
        </w:tabs>
        <w:rPr>
          <w:rFonts w:asciiTheme="minorHAnsi" w:hAnsiTheme="minorHAnsi"/>
          <w:b w:val="0"/>
          <w:noProof/>
        </w:rPr>
      </w:pPr>
      <w:hyperlink w:anchor="_Toc131748415" w:history="1">
        <w:r w:rsidR="0088009B" w:rsidRPr="001461E2">
          <w:rPr>
            <w:rStyle w:val="Hyperlink"/>
            <w:noProof/>
            <w:lang w:val="en-CA"/>
          </w:rPr>
          <w:t>a.</w:t>
        </w:r>
        <w:r w:rsidR="0088009B">
          <w:rPr>
            <w:rFonts w:asciiTheme="minorHAnsi" w:hAnsiTheme="minorHAnsi"/>
            <w:b w:val="0"/>
            <w:noProof/>
          </w:rPr>
          <w:tab/>
        </w:r>
        <w:r w:rsidR="0088009B" w:rsidRPr="001461E2">
          <w:rPr>
            <w:rStyle w:val="Hyperlink"/>
            <w:rFonts w:cs="Arial"/>
            <w:noProof/>
            <w:lang w:val="en-GB" w:eastAsia="zh-CN"/>
          </w:rPr>
          <w:t>Study further details of indication</w:t>
        </w:r>
      </w:hyperlink>
    </w:p>
    <w:p w14:paraId="6322718F" w14:textId="450693D1" w:rsidR="0088009B" w:rsidRDefault="00000000">
      <w:pPr>
        <w:pStyle w:val="TableofFigures"/>
        <w:tabs>
          <w:tab w:val="right" w:leader="dot" w:pos="9771"/>
        </w:tabs>
        <w:rPr>
          <w:rFonts w:asciiTheme="minorHAnsi" w:hAnsiTheme="minorHAnsi"/>
          <w:b w:val="0"/>
          <w:noProof/>
        </w:rPr>
      </w:pPr>
      <w:hyperlink w:anchor="_Toc131748416" w:history="1">
        <w:r w:rsidR="0088009B" w:rsidRPr="001461E2">
          <w:rPr>
            <w:rStyle w:val="Hyperlink"/>
            <w:noProof/>
            <w:lang w:val="en-GB"/>
          </w:rPr>
          <w:t>Proposal 5</w:t>
        </w:r>
        <w:r w:rsidR="0088009B">
          <w:rPr>
            <w:rFonts w:asciiTheme="minorHAnsi" w:hAnsiTheme="minorHAnsi"/>
            <w:b w:val="0"/>
            <w:noProof/>
          </w:rPr>
          <w:tab/>
        </w:r>
        <w:r w:rsidR="0088009B" w:rsidRPr="001461E2">
          <w:rPr>
            <w:rStyle w:val="Hyperlink"/>
            <w:rFonts w:cs="Arial"/>
            <w:noProof/>
            <w:lang w:val="en-GB" w:eastAsia="zh-CN"/>
          </w:rPr>
          <w:t>UE receives periodic CSI-RS/transmits periodic SRS in indicated resources/occasions during non-active period of cell DTX/DRX.</w:t>
        </w:r>
      </w:hyperlink>
    </w:p>
    <w:p w14:paraId="3B6B74DC" w14:textId="3F76BB56" w:rsidR="0088009B" w:rsidRDefault="00000000">
      <w:pPr>
        <w:pStyle w:val="TableofFigures"/>
        <w:tabs>
          <w:tab w:val="right" w:leader="dot" w:pos="9771"/>
        </w:tabs>
        <w:rPr>
          <w:rFonts w:asciiTheme="minorHAnsi" w:hAnsiTheme="minorHAnsi"/>
          <w:b w:val="0"/>
          <w:noProof/>
        </w:rPr>
      </w:pPr>
      <w:hyperlink w:anchor="_Toc131748417" w:history="1">
        <w:r w:rsidR="0088009B" w:rsidRPr="001461E2">
          <w:rPr>
            <w:rStyle w:val="Hyperlink"/>
            <w:noProof/>
            <w:lang w:val="en-CA"/>
          </w:rPr>
          <w:t>a.</w:t>
        </w:r>
        <w:r w:rsidR="0088009B">
          <w:rPr>
            <w:rFonts w:asciiTheme="minorHAnsi" w:hAnsiTheme="minorHAnsi"/>
            <w:b w:val="0"/>
            <w:noProof/>
          </w:rPr>
          <w:tab/>
        </w:r>
        <w:r w:rsidR="0088009B" w:rsidRPr="001461E2">
          <w:rPr>
            <w:rStyle w:val="Hyperlink"/>
            <w:rFonts w:cs="Arial"/>
            <w:noProof/>
            <w:lang w:val="en-GB" w:eastAsia="zh-CN"/>
          </w:rPr>
          <w:t>Study further details of indication(s)</w:t>
        </w:r>
      </w:hyperlink>
    </w:p>
    <w:p w14:paraId="246EE3B5" w14:textId="46779689" w:rsidR="0088009B" w:rsidRDefault="00000000">
      <w:pPr>
        <w:pStyle w:val="TableofFigures"/>
        <w:tabs>
          <w:tab w:val="right" w:leader="dot" w:pos="9771"/>
        </w:tabs>
        <w:rPr>
          <w:rFonts w:asciiTheme="minorHAnsi" w:hAnsiTheme="minorHAnsi"/>
          <w:b w:val="0"/>
          <w:noProof/>
        </w:rPr>
      </w:pPr>
      <w:hyperlink w:anchor="_Toc131748418" w:history="1">
        <w:r w:rsidR="0088009B" w:rsidRPr="001461E2">
          <w:rPr>
            <w:rStyle w:val="Hyperlink"/>
            <w:rFonts w:cs="Arial"/>
            <w:noProof/>
            <w:lang w:val="en-GB" w:eastAsia="zh-CN"/>
          </w:rPr>
          <w:t>Proposal 6</w:t>
        </w:r>
        <w:r w:rsidR="0088009B">
          <w:rPr>
            <w:rFonts w:asciiTheme="minorHAnsi" w:hAnsiTheme="minorHAnsi"/>
            <w:b w:val="0"/>
            <w:noProof/>
          </w:rPr>
          <w:tab/>
        </w:r>
        <w:r w:rsidR="0088009B" w:rsidRPr="001461E2">
          <w:rPr>
            <w:rStyle w:val="Hyperlink"/>
            <w:rFonts w:cs="Arial"/>
            <w:noProof/>
            <w:lang w:val="en-GB" w:eastAsia="zh-CN"/>
          </w:rPr>
          <w:t>Support at least a cell DTX/DRX mechanism that does not require explicit L1/L2 signalling for activation/deactivation.</w:t>
        </w:r>
      </w:hyperlink>
    </w:p>
    <w:p w14:paraId="4D224AAE" w14:textId="706D2AF0" w:rsidR="0088009B" w:rsidRDefault="00000000">
      <w:pPr>
        <w:pStyle w:val="TableofFigures"/>
        <w:tabs>
          <w:tab w:val="right" w:leader="dot" w:pos="9771"/>
        </w:tabs>
        <w:rPr>
          <w:rFonts w:asciiTheme="minorHAnsi" w:hAnsiTheme="minorHAnsi"/>
          <w:b w:val="0"/>
          <w:noProof/>
        </w:rPr>
      </w:pPr>
      <w:hyperlink w:anchor="_Toc131748419" w:history="1">
        <w:r w:rsidR="0088009B" w:rsidRPr="001461E2">
          <w:rPr>
            <w:rStyle w:val="Hyperlink"/>
            <w:rFonts w:cs="Arial"/>
            <w:noProof/>
            <w:lang w:val="en-GB" w:eastAsia="zh-CN"/>
          </w:rPr>
          <w:t>Proposal 7</w:t>
        </w:r>
        <w:r w:rsidR="0088009B">
          <w:rPr>
            <w:rFonts w:asciiTheme="minorHAnsi" w:hAnsiTheme="minorHAnsi"/>
            <w:b w:val="0"/>
            <w:noProof/>
          </w:rPr>
          <w:tab/>
        </w:r>
        <w:r w:rsidR="0088009B" w:rsidRPr="001461E2">
          <w:rPr>
            <w:rStyle w:val="Hyperlink"/>
            <w:rFonts w:cs="Arial"/>
            <w:noProof/>
            <w:lang w:val="en-GB" w:eastAsia="zh-CN"/>
          </w:rPr>
          <w:t>Support at least a cell DTX/DRX mechanism that does not disrupt an ongoing packet delivery including packet transmissions/retransmissions.</w:t>
        </w:r>
      </w:hyperlink>
    </w:p>
    <w:p w14:paraId="3797CA55" w14:textId="73E007BA" w:rsidR="0088009B" w:rsidRDefault="00000000">
      <w:pPr>
        <w:pStyle w:val="TableofFigures"/>
        <w:tabs>
          <w:tab w:val="right" w:leader="dot" w:pos="9771"/>
        </w:tabs>
        <w:rPr>
          <w:rFonts w:asciiTheme="minorHAnsi" w:hAnsiTheme="minorHAnsi"/>
          <w:b w:val="0"/>
          <w:noProof/>
        </w:rPr>
      </w:pPr>
      <w:hyperlink w:anchor="_Toc131748420" w:history="1">
        <w:r w:rsidR="0088009B" w:rsidRPr="001461E2">
          <w:rPr>
            <w:rStyle w:val="Hyperlink"/>
            <w:rFonts w:cs="Arial"/>
            <w:noProof/>
            <w:lang w:val="en-GB" w:eastAsia="zh-CN"/>
          </w:rPr>
          <w:t>FFS. The detail of such a mechanism, e.g., L1 based cell DTX/DRX active period extension, inactivity timer, etc.</w:t>
        </w:r>
      </w:hyperlink>
    </w:p>
    <w:p w14:paraId="3CB584D8" w14:textId="5539DF8B" w:rsidR="0029037B" w:rsidRPr="008A7404" w:rsidRDefault="0029037B" w:rsidP="0029037B">
      <w:pPr>
        <w:pStyle w:val="BodyText"/>
        <w:rPr>
          <w:highlight w:val="yellow"/>
        </w:rPr>
      </w:pPr>
      <w:r w:rsidRPr="008E3596">
        <w:rPr>
          <w:b/>
          <w:bCs/>
        </w:rPr>
        <w:fldChar w:fldCharType="end"/>
      </w:r>
      <w:bookmarkStart w:id="68" w:name="_In-sequence_SDU_delivery"/>
      <w:bookmarkEnd w:id="68"/>
    </w:p>
    <w:bookmarkEnd w:id="66"/>
    <w:bookmarkEnd w:id="67"/>
    <w:p w14:paraId="3F849810" w14:textId="0A4800F3" w:rsidR="00616C63" w:rsidRPr="00937ADF" w:rsidRDefault="00616C63" w:rsidP="00616C6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 w:cs="Times New Roman"/>
          <w:sz w:val="36"/>
          <w:szCs w:val="20"/>
          <w:lang w:eastAsia="ja-JP"/>
        </w:rPr>
      </w:pPr>
      <w:r w:rsidRPr="007E4EA3">
        <w:rPr>
          <w:rFonts w:ascii="Arial" w:eastAsia="Times New Roman" w:hAnsi="Arial" w:cs="Times New Roman"/>
          <w:sz w:val="36"/>
          <w:szCs w:val="20"/>
          <w:lang w:eastAsia="ja-JP"/>
        </w:rPr>
        <w:t xml:space="preserve"> </w:t>
      </w:r>
      <w:r w:rsidRPr="00AF068A">
        <w:rPr>
          <w:rFonts w:ascii="Arial" w:eastAsia="Times New Roman" w:hAnsi="Arial" w:cs="Times New Roman"/>
          <w:sz w:val="36"/>
          <w:szCs w:val="20"/>
          <w:lang w:eastAsia="ja-JP"/>
        </w:rPr>
        <w:t>References</w:t>
      </w:r>
    </w:p>
    <w:p w14:paraId="5CCA8044" w14:textId="515FA390" w:rsidR="00616C63" w:rsidRPr="00AC3E99" w:rsidRDefault="00616C63" w:rsidP="00616C63">
      <w:pPr>
        <w:pStyle w:val="List2"/>
        <w:tabs>
          <w:tab w:val="clear" w:pos="2041"/>
          <w:tab w:val="num" w:pos="993"/>
        </w:tabs>
        <w:ind w:left="426" w:hanging="426"/>
        <w:rPr>
          <w:u w:val="single"/>
          <w:lang w:val="en-US"/>
        </w:rPr>
      </w:pPr>
      <w:bookmarkStart w:id="69" w:name="_Ref100840818"/>
      <w:bookmarkStart w:id="70" w:name="_Ref31646358"/>
      <w:r w:rsidRPr="00564D81">
        <w:rPr>
          <w:rFonts w:eastAsia="MS Mincho" w:cs="Arial"/>
          <w:noProof/>
        </w:rPr>
        <w:t>RP-223540</w:t>
      </w:r>
      <w:r>
        <w:rPr>
          <w:rFonts w:eastAsia="MS Mincho" w:cs="Arial"/>
          <w:noProof/>
        </w:rPr>
        <w:t xml:space="preserve">, </w:t>
      </w:r>
      <w:r w:rsidRPr="00757646">
        <w:rPr>
          <w:rFonts w:eastAsia="MS Mincho" w:cs="Arial"/>
          <w:noProof/>
        </w:rPr>
        <w:t>3GPP TSG RAN Meeting #9</w:t>
      </w:r>
      <w:r>
        <w:rPr>
          <w:rFonts w:eastAsia="MS Mincho" w:cs="Arial"/>
          <w:noProof/>
        </w:rPr>
        <w:t>8</w:t>
      </w:r>
      <w:r w:rsidRPr="00757646">
        <w:rPr>
          <w:rFonts w:eastAsia="MS Mincho" w:cs="Arial"/>
          <w:noProof/>
        </w:rPr>
        <w:t>e</w:t>
      </w:r>
      <w:r w:rsidRPr="00937ADF">
        <w:rPr>
          <w:rFonts w:eastAsia="MS Mincho" w:cs="Arial"/>
          <w:noProof/>
        </w:rPr>
        <w:t xml:space="preserve">, </w:t>
      </w:r>
      <w:r w:rsidRPr="00757646">
        <w:rPr>
          <w:rFonts w:eastAsia="MS Mincho" w:cs="Arial"/>
          <w:noProof/>
        </w:rPr>
        <w:t xml:space="preserve">Electronic Meeting, </w:t>
      </w:r>
      <w:r>
        <w:rPr>
          <w:rFonts w:eastAsia="MS Mincho" w:cs="Arial"/>
          <w:noProof/>
        </w:rPr>
        <w:t>December</w:t>
      </w:r>
      <w:r w:rsidRPr="00757646">
        <w:rPr>
          <w:rFonts w:eastAsia="MS Mincho" w:cs="Arial"/>
          <w:noProof/>
        </w:rPr>
        <w:t xml:space="preserve"> 1</w:t>
      </w:r>
      <w:r>
        <w:rPr>
          <w:rFonts w:eastAsia="MS Mincho" w:cs="Arial"/>
          <w:noProof/>
        </w:rPr>
        <w:t>2</w:t>
      </w:r>
      <w:r w:rsidRPr="00757646">
        <w:rPr>
          <w:rFonts w:eastAsia="MS Mincho" w:cs="Arial"/>
          <w:noProof/>
        </w:rPr>
        <w:t>-</w:t>
      </w:r>
      <w:r>
        <w:rPr>
          <w:rFonts w:eastAsia="MS Mincho" w:cs="Arial"/>
          <w:noProof/>
        </w:rPr>
        <w:t>16</w:t>
      </w:r>
      <w:r w:rsidRPr="00757646">
        <w:rPr>
          <w:rFonts w:eastAsia="MS Mincho" w:cs="Arial"/>
          <w:noProof/>
        </w:rPr>
        <w:t>, 2022</w:t>
      </w:r>
      <w:r w:rsidRPr="00937ADF">
        <w:rPr>
          <w:rFonts w:eastAsia="MS Mincho" w:cs="Arial"/>
          <w:noProof/>
        </w:rPr>
        <w:t xml:space="preserve">; </w:t>
      </w:r>
      <w:bookmarkEnd w:id="69"/>
      <w:r w:rsidRPr="00564D81">
        <w:rPr>
          <w:rFonts w:eastAsia="MS Mincho" w:cs="Arial"/>
          <w:noProof/>
        </w:rPr>
        <w:t>New WID: Network energy savings for NR</w:t>
      </w:r>
    </w:p>
    <w:p w14:paraId="5D1299E9" w14:textId="3CFEEEF3" w:rsidR="00AC3E99" w:rsidRDefault="00AC3E99">
      <w:pPr>
        <w:rPr>
          <w:rFonts w:ascii="Arial" w:eastAsia="MS Mincho" w:hAnsi="Arial" w:cs="Arial"/>
          <w:noProof/>
          <w:szCs w:val="20"/>
          <w:lang w:val="en-GB"/>
        </w:rPr>
      </w:pPr>
      <w:r>
        <w:rPr>
          <w:rFonts w:eastAsia="MS Mincho" w:cs="Arial"/>
          <w:noProof/>
        </w:rPr>
        <w:br w:type="page"/>
      </w:r>
    </w:p>
    <w:p w14:paraId="5FA7A477" w14:textId="62FB8BAD" w:rsidR="00616C63" w:rsidRDefault="00E22CF7" w:rsidP="00E22CF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 w:cs="Times New Roman"/>
          <w:sz w:val="36"/>
          <w:szCs w:val="20"/>
          <w:lang w:eastAsia="ja-JP"/>
        </w:rPr>
      </w:pPr>
      <w:r w:rsidRPr="003162FA">
        <w:rPr>
          <w:rFonts w:ascii="Arial" w:eastAsia="Times New Roman" w:hAnsi="Arial" w:cs="Times New Roman"/>
          <w:sz w:val="36"/>
          <w:szCs w:val="20"/>
          <w:lang w:eastAsia="ja-JP"/>
        </w:rPr>
        <w:lastRenderedPageBreak/>
        <w:t>Annex</w:t>
      </w:r>
      <w:r>
        <w:rPr>
          <w:rFonts w:ascii="Arial" w:eastAsia="Times New Roman" w:hAnsi="Arial" w:cs="Times New Roman"/>
          <w:sz w:val="36"/>
          <w:szCs w:val="20"/>
          <w:lang w:eastAsia="ja-JP"/>
        </w:rPr>
        <w:t xml:space="preserve"> (Relevant agreements)</w:t>
      </w:r>
    </w:p>
    <w:p w14:paraId="3C52D038" w14:textId="77777777" w:rsidR="00E22CF7" w:rsidRPr="00E22CF7" w:rsidRDefault="00E22CF7" w:rsidP="00E22CF7">
      <w:pPr>
        <w:rPr>
          <w:rFonts w:ascii="Times New Roman" w:eastAsiaTheme="minorHAnsi" w:hAnsi="Times New Roman" w:cs="Times New Roman"/>
          <w:b/>
          <w:bCs/>
          <w:sz w:val="20"/>
          <w:szCs w:val="20"/>
          <w:highlight w:val="green"/>
          <w:lang w:eastAsia="x-none"/>
        </w:rPr>
      </w:pPr>
      <w:r w:rsidRPr="00E22CF7">
        <w:rPr>
          <w:rFonts w:ascii="Times New Roman" w:eastAsiaTheme="minorHAnsi" w:hAnsi="Times New Roman" w:cs="Times New Roman"/>
          <w:b/>
          <w:bCs/>
          <w:sz w:val="20"/>
          <w:szCs w:val="20"/>
          <w:highlight w:val="green"/>
          <w:lang w:eastAsia="x-none"/>
        </w:rPr>
        <w:t>Agreement</w:t>
      </w:r>
    </w:p>
    <w:p w14:paraId="500AC03F" w14:textId="77777777" w:rsidR="00E22CF7" w:rsidRPr="00E22CF7" w:rsidRDefault="00E22CF7" w:rsidP="00E22CF7">
      <w:pPr>
        <w:numPr>
          <w:ilvl w:val="0"/>
          <w:numId w:val="12"/>
        </w:numPr>
        <w:suppressAutoHyphens/>
        <w:spacing w:after="0" w:line="240" w:lineRule="auto"/>
        <w:jc w:val="both"/>
        <w:rPr>
          <w:rFonts w:ascii="Times New Roman" w:eastAsiaTheme="minorHAnsi" w:hAnsi="Times New Roman" w:cs="Times New Roman"/>
          <w:sz w:val="20"/>
          <w:szCs w:val="20"/>
          <w:lang w:eastAsia="zh-CN"/>
        </w:rPr>
      </w:pPr>
      <w:r w:rsidRPr="00E22CF7">
        <w:rPr>
          <w:rFonts w:ascii="Times New Roman" w:eastAsiaTheme="minorHAnsi" w:hAnsi="Times New Roman" w:cs="Times New Roman"/>
          <w:sz w:val="20"/>
          <w:szCs w:val="20"/>
          <w:lang w:eastAsia="zh-CN"/>
        </w:rPr>
        <w:t>RAN1 continues discussion on the at least following physical layer related aspects of cell DTX/DRX aspects</w:t>
      </w:r>
    </w:p>
    <w:p w14:paraId="477E0ACD" w14:textId="77777777" w:rsidR="00E22CF7" w:rsidRPr="00E22CF7" w:rsidRDefault="00E22CF7" w:rsidP="00E22CF7">
      <w:pPr>
        <w:numPr>
          <w:ilvl w:val="1"/>
          <w:numId w:val="12"/>
        </w:numPr>
        <w:suppressAutoHyphens/>
        <w:spacing w:after="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E22CF7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physical layer signals/channels and procedures expected to be impacted during non-active periods of cell DTX/DRX </w:t>
      </w:r>
    </w:p>
    <w:p w14:paraId="4971331D" w14:textId="77777777" w:rsidR="00E22CF7" w:rsidRPr="00E22CF7" w:rsidRDefault="00E22CF7" w:rsidP="00E22CF7">
      <w:pPr>
        <w:numPr>
          <w:ilvl w:val="2"/>
          <w:numId w:val="12"/>
        </w:numPr>
        <w:suppressAutoHyphens/>
        <w:spacing w:after="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E22CF7">
        <w:rPr>
          <w:rFonts w:ascii="Times New Roman" w:eastAsia="SimSun" w:hAnsi="Times New Roman" w:cs="Times New Roman"/>
          <w:sz w:val="20"/>
          <w:szCs w:val="20"/>
          <w:lang w:eastAsia="zh-CN"/>
        </w:rPr>
        <w:t>consider impact to at least KPIs from the SI when physical layers/signals/channels are impacted by cell DTX/DRX</w:t>
      </w:r>
    </w:p>
    <w:p w14:paraId="16C2B4CE" w14:textId="77777777" w:rsidR="00E22CF7" w:rsidRPr="00E22CF7" w:rsidRDefault="00E22CF7" w:rsidP="00E22CF7">
      <w:pPr>
        <w:numPr>
          <w:ilvl w:val="0"/>
          <w:numId w:val="12"/>
        </w:numPr>
        <w:suppressAutoHyphens/>
        <w:spacing w:after="0" w:line="240" w:lineRule="auto"/>
        <w:jc w:val="both"/>
        <w:rPr>
          <w:rFonts w:ascii="Times New Roman" w:eastAsiaTheme="minorHAnsi" w:hAnsi="Times New Roman" w:cs="Times New Roman"/>
          <w:sz w:val="20"/>
          <w:szCs w:val="20"/>
          <w:lang w:eastAsia="zh-CN"/>
        </w:rPr>
      </w:pPr>
      <w:r w:rsidRPr="00E22CF7">
        <w:rPr>
          <w:rFonts w:ascii="Times New Roman" w:eastAsiaTheme="minorHAnsi" w:hAnsi="Times New Roman" w:cs="Times New Roman"/>
          <w:sz w:val="20"/>
          <w:szCs w:val="20"/>
          <w:lang w:eastAsia="zh-CN"/>
        </w:rPr>
        <w:t>Further discussions on other aspects are not precluded</w:t>
      </w:r>
    </w:p>
    <w:p w14:paraId="469F1170" w14:textId="77777777" w:rsidR="00E22CF7" w:rsidRDefault="00E22CF7" w:rsidP="00E22CF7">
      <w:pPr>
        <w:pStyle w:val="BodyText"/>
      </w:pPr>
    </w:p>
    <w:p w14:paraId="5F6CBDEB" w14:textId="77777777" w:rsidR="00E22CF7" w:rsidRPr="003162FA" w:rsidRDefault="00E22CF7" w:rsidP="00E22CF7">
      <w:pPr>
        <w:suppressAutoHyphens/>
        <w:spacing w:after="0"/>
        <w:rPr>
          <w:rFonts w:eastAsiaTheme="minorHAnsi" w:cs="Times"/>
          <w:b/>
          <w:bCs/>
          <w:sz w:val="20"/>
          <w:szCs w:val="20"/>
          <w:highlight w:val="green"/>
          <w:lang w:eastAsia="zh-CN"/>
        </w:rPr>
      </w:pPr>
      <w:r w:rsidRPr="003162FA">
        <w:rPr>
          <w:rFonts w:eastAsiaTheme="minorHAnsi" w:cs="Times"/>
          <w:b/>
          <w:bCs/>
          <w:sz w:val="20"/>
          <w:szCs w:val="20"/>
          <w:highlight w:val="green"/>
          <w:lang w:eastAsia="zh-CN"/>
        </w:rPr>
        <w:t>Agreement</w:t>
      </w:r>
    </w:p>
    <w:p w14:paraId="69BEBE1B" w14:textId="77777777" w:rsidR="00E22CF7" w:rsidRPr="003162FA" w:rsidRDefault="00E22CF7" w:rsidP="00E22CF7">
      <w:pPr>
        <w:spacing w:after="0"/>
        <w:rPr>
          <w:rFonts w:ascii="Times New Roman" w:eastAsiaTheme="minorHAnsi" w:hAnsi="Times New Roman"/>
          <w:sz w:val="20"/>
          <w:szCs w:val="20"/>
          <w:lang w:eastAsia="zh-CN"/>
        </w:rPr>
      </w:pPr>
      <w:r w:rsidRPr="003162FA">
        <w:rPr>
          <w:rFonts w:ascii="Times New Roman" w:eastAsiaTheme="minorHAnsi" w:hAnsi="Times New Roman"/>
          <w:sz w:val="20"/>
          <w:szCs w:val="20"/>
          <w:lang w:eastAsia="zh-CN"/>
        </w:rPr>
        <w:t>At least the following candidate signals/channels for connected mode UEs</w:t>
      </w:r>
      <w:r w:rsidRPr="003162FA">
        <w:rPr>
          <w:rFonts w:ascii="Times New Roman" w:eastAsia="Malgun Gothic" w:hAnsi="Times New Roman"/>
          <w:sz w:val="20"/>
          <w:szCs w:val="20"/>
          <w:lang w:eastAsia="zh-CN"/>
        </w:rPr>
        <w:t>,</w:t>
      </w:r>
      <w:r w:rsidRPr="003162FA">
        <w:rPr>
          <w:rFonts w:ascii="Times New Roman" w:eastAsiaTheme="minorHAnsi" w:hAnsi="Times New Roman"/>
          <w:sz w:val="20"/>
          <w:szCs w:val="20"/>
          <w:lang w:eastAsia="zh-CN"/>
        </w:rPr>
        <w:t xml:space="preserve"> which the UE may be expected to not transmit or receive during non-active periods of cell DTX/DRX, are considered from RAN1 perspective for further discussion. The exact set of signals/channels that the UE may be expected to not transmit or receive is FFS.</w:t>
      </w:r>
    </w:p>
    <w:p w14:paraId="558FF490" w14:textId="77777777" w:rsidR="00E22CF7" w:rsidRPr="003162FA" w:rsidRDefault="00E22CF7" w:rsidP="00E22CF7">
      <w:pPr>
        <w:numPr>
          <w:ilvl w:val="0"/>
          <w:numId w:val="8"/>
        </w:numPr>
        <w:suppressAutoHyphens/>
        <w:spacing w:after="0" w:line="252" w:lineRule="auto"/>
        <w:jc w:val="both"/>
        <w:rPr>
          <w:rFonts w:ascii="Times New Roman" w:eastAsiaTheme="minorHAnsi" w:hAnsi="Times New Roman"/>
          <w:sz w:val="20"/>
          <w:szCs w:val="20"/>
          <w:lang w:eastAsia="zh-CN"/>
        </w:rPr>
      </w:pPr>
      <w:r w:rsidRPr="003162FA">
        <w:rPr>
          <w:rFonts w:ascii="Times New Roman" w:eastAsiaTheme="minorHAnsi" w:hAnsi="Times New Roman"/>
          <w:sz w:val="20"/>
          <w:szCs w:val="20"/>
          <w:lang w:eastAsia="zh-CN"/>
        </w:rPr>
        <w:t>DL</w:t>
      </w:r>
    </w:p>
    <w:p w14:paraId="0EA62197" w14:textId="77777777" w:rsidR="00E22CF7" w:rsidRPr="003162FA" w:rsidRDefault="00E22CF7" w:rsidP="00E22CF7">
      <w:pPr>
        <w:numPr>
          <w:ilvl w:val="1"/>
          <w:numId w:val="8"/>
        </w:numPr>
        <w:suppressAutoHyphens/>
        <w:spacing w:after="0" w:line="252" w:lineRule="auto"/>
        <w:jc w:val="both"/>
        <w:rPr>
          <w:rFonts w:ascii="Times New Roman" w:eastAsiaTheme="minorHAnsi" w:hAnsi="Times New Roman"/>
          <w:sz w:val="20"/>
          <w:szCs w:val="20"/>
          <w:lang w:eastAsia="zh-CN"/>
        </w:rPr>
      </w:pPr>
      <w:r w:rsidRPr="003162FA">
        <w:rPr>
          <w:rFonts w:ascii="Times New Roman" w:eastAsiaTheme="minorHAnsi" w:hAnsi="Times New Roman"/>
          <w:sz w:val="20"/>
          <w:szCs w:val="20"/>
          <w:lang w:eastAsia="zh-CN"/>
        </w:rPr>
        <w:t>Periodic/Semi-persistent CSI-RS (including TRS)</w:t>
      </w:r>
    </w:p>
    <w:p w14:paraId="16635934" w14:textId="77777777" w:rsidR="00E22CF7" w:rsidRPr="003162FA" w:rsidRDefault="00E22CF7" w:rsidP="00E22CF7">
      <w:pPr>
        <w:numPr>
          <w:ilvl w:val="1"/>
          <w:numId w:val="8"/>
        </w:numPr>
        <w:suppressAutoHyphens/>
        <w:spacing w:after="0" w:line="252" w:lineRule="auto"/>
        <w:jc w:val="both"/>
        <w:rPr>
          <w:rFonts w:ascii="Times New Roman" w:eastAsiaTheme="minorHAnsi" w:hAnsi="Times New Roman"/>
          <w:sz w:val="20"/>
          <w:szCs w:val="20"/>
          <w:lang w:eastAsia="zh-CN"/>
        </w:rPr>
      </w:pPr>
      <w:r w:rsidRPr="003162FA">
        <w:rPr>
          <w:rFonts w:ascii="Times New Roman" w:eastAsiaTheme="minorHAnsi" w:hAnsi="Times New Roman"/>
          <w:sz w:val="20"/>
          <w:szCs w:val="20"/>
          <w:lang w:eastAsia="zh-CN"/>
        </w:rPr>
        <w:t>PRS</w:t>
      </w:r>
    </w:p>
    <w:p w14:paraId="7C61CDF8" w14:textId="77777777" w:rsidR="00E22CF7" w:rsidRPr="003162FA" w:rsidRDefault="00E22CF7" w:rsidP="00E22CF7">
      <w:pPr>
        <w:numPr>
          <w:ilvl w:val="1"/>
          <w:numId w:val="8"/>
        </w:numPr>
        <w:suppressAutoHyphens/>
        <w:spacing w:after="0" w:line="252" w:lineRule="auto"/>
        <w:jc w:val="both"/>
        <w:rPr>
          <w:rFonts w:ascii="Times New Roman" w:eastAsiaTheme="minorHAnsi" w:hAnsi="Times New Roman"/>
          <w:sz w:val="20"/>
          <w:szCs w:val="20"/>
          <w:lang w:eastAsia="zh-CN"/>
        </w:rPr>
      </w:pPr>
      <w:r w:rsidRPr="003162FA">
        <w:rPr>
          <w:rFonts w:ascii="Times New Roman" w:eastAsiaTheme="minorHAnsi" w:hAnsi="Times New Roman"/>
          <w:sz w:val="20"/>
          <w:szCs w:val="20"/>
          <w:lang w:eastAsia="zh-CN"/>
        </w:rPr>
        <w:t>PDCCH scrambled with UE specific RNTI</w:t>
      </w:r>
    </w:p>
    <w:p w14:paraId="4F279822" w14:textId="77777777" w:rsidR="00E22CF7" w:rsidRPr="003162FA" w:rsidRDefault="00E22CF7" w:rsidP="00E22CF7">
      <w:pPr>
        <w:numPr>
          <w:ilvl w:val="1"/>
          <w:numId w:val="8"/>
        </w:numPr>
        <w:suppressAutoHyphens/>
        <w:spacing w:after="0" w:line="252" w:lineRule="auto"/>
        <w:jc w:val="both"/>
        <w:rPr>
          <w:rFonts w:ascii="Times New Roman" w:eastAsiaTheme="minorHAnsi" w:hAnsi="Times New Roman"/>
          <w:sz w:val="20"/>
          <w:szCs w:val="20"/>
          <w:lang w:eastAsia="zh-CN"/>
        </w:rPr>
      </w:pPr>
      <w:r w:rsidRPr="003162FA">
        <w:rPr>
          <w:rFonts w:ascii="Times New Roman" w:eastAsiaTheme="minorHAnsi" w:hAnsi="Times New Roman"/>
          <w:sz w:val="20"/>
          <w:szCs w:val="20"/>
          <w:lang w:eastAsia="zh-CN"/>
        </w:rPr>
        <w:t>PDCCH in Type-3 CSS</w:t>
      </w:r>
    </w:p>
    <w:p w14:paraId="3D041FB3" w14:textId="77777777" w:rsidR="00E22CF7" w:rsidRPr="003162FA" w:rsidRDefault="00E22CF7" w:rsidP="00E22CF7">
      <w:pPr>
        <w:numPr>
          <w:ilvl w:val="1"/>
          <w:numId w:val="8"/>
        </w:numPr>
        <w:suppressAutoHyphens/>
        <w:spacing w:after="0" w:line="252" w:lineRule="auto"/>
        <w:jc w:val="both"/>
        <w:rPr>
          <w:rFonts w:ascii="Times New Roman" w:eastAsiaTheme="minorHAnsi" w:hAnsi="Times New Roman"/>
          <w:sz w:val="20"/>
          <w:szCs w:val="20"/>
          <w:lang w:eastAsia="zh-CN"/>
        </w:rPr>
      </w:pPr>
      <w:r w:rsidRPr="003162FA">
        <w:rPr>
          <w:rFonts w:ascii="Times New Roman" w:eastAsiaTheme="minorHAnsi" w:hAnsi="Times New Roman"/>
          <w:sz w:val="20"/>
          <w:szCs w:val="20"/>
          <w:lang w:eastAsia="zh-CN"/>
        </w:rPr>
        <w:t>SPS-PDSCH</w:t>
      </w:r>
    </w:p>
    <w:p w14:paraId="6240FD94" w14:textId="77777777" w:rsidR="00E22CF7" w:rsidRPr="003162FA" w:rsidRDefault="00E22CF7" w:rsidP="00E22CF7">
      <w:pPr>
        <w:numPr>
          <w:ilvl w:val="0"/>
          <w:numId w:val="8"/>
        </w:numPr>
        <w:suppressAutoHyphens/>
        <w:spacing w:after="0" w:line="252" w:lineRule="auto"/>
        <w:jc w:val="both"/>
        <w:rPr>
          <w:rFonts w:ascii="Times New Roman" w:eastAsiaTheme="minorHAnsi" w:hAnsi="Times New Roman"/>
          <w:sz w:val="20"/>
          <w:szCs w:val="20"/>
          <w:lang w:eastAsia="zh-CN"/>
        </w:rPr>
      </w:pPr>
      <w:r w:rsidRPr="003162FA">
        <w:rPr>
          <w:rFonts w:ascii="Times New Roman" w:eastAsiaTheme="minorHAnsi" w:hAnsi="Times New Roman"/>
          <w:sz w:val="20"/>
          <w:szCs w:val="20"/>
          <w:lang w:eastAsia="zh-CN"/>
        </w:rPr>
        <w:t>UL</w:t>
      </w:r>
    </w:p>
    <w:p w14:paraId="724CF1A7" w14:textId="77777777" w:rsidR="00E22CF7" w:rsidRPr="003162FA" w:rsidRDefault="00E22CF7" w:rsidP="00E22CF7">
      <w:pPr>
        <w:numPr>
          <w:ilvl w:val="1"/>
          <w:numId w:val="8"/>
        </w:numPr>
        <w:suppressAutoHyphens/>
        <w:spacing w:after="0" w:line="252" w:lineRule="auto"/>
        <w:jc w:val="both"/>
        <w:rPr>
          <w:rFonts w:ascii="Times New Roman" w:eastAsiaTheme="minorHAnsi" w:hAnsi="Times New Roman"/>
          <w:sz w:val="20"/>
          <w:szCs w:val="20"/>
          <w:lang w:eastAsia="zh-CN"/>
        </w:rPr>
      </w:pPr>
      <w:r w:rsidRPr="003162FA">
        <w:rPr>
          <w:rFonts w:ascii="Times New Roman" w:eastAsiaTheme="minorHAnsi" w:hAnsi="Times New Roman"/>
          <w:sz w:val="20"/>
          <w:szCs w:val="20"/>
          <w:lang w:eastAsia="zh-CN"/>
        </w:rPr>
        <w:t>SR</w:t>
      </w:r>
    </w:p>
    <w:p w14:paraId="0CDF7A2C" w14:textId="77777777" w:rsidR="00E22CF7" w:rsidRPr="003162FA" w:rsidRDefault="00E22CF7" w:rsidP="00E22CF7">
      <w:pPr>
        <w:numPr>
          <w:ilvl w:val="1"/>
          <w:numId w:val="8"/>
        </w:numPr>
        <w:suppressAutoHyphens/>
        <w:spacing w:after="0" w:line="252" w:lineRule="auto"/>
        <w:jc w:val="both"/>
        <w:rPr>
          <w:rFonts w:ascii="Times New Roman" w:eastAsiaTheme="minorHAnsi" w:hAnsi="Times New Roman"/>
          <w:sz w:val="20"/>
          <w:szCs w:val="20"/>
          <w:lang w:eastAsia="zh-CN"/>
        </w:rPr>
      </w:pPr>
      <w:r w:rsidRPr="003162FA">
        <w:rPr>
          <w:rFonts w:ascii="Times New Roman" w:eastAsiaTheme="minorHAnsi" w:hAnsi="Times New Roman"/>
          <w:sz w:val="20"/>
          <w:szCs w:val="20"/>
          <w:lang w:eastAsia="zh-CN"/>
        </w:rPr>
        <w:t>Periodic/Semi-persistent CSI report</w:t>
      </w:r>
    </w:p>
    <w:p w14:paraId="745EB00A" w14:textId="77777777" w:rsidR="00E22CF7" w:rsidRPr="003162FA" w:rsidRDefault="00E22CF7" w:rsidP="00E22CF7">
      <w:pPr>
        <w:numPr>
          <w:ilvl w:val="1"/>
          <w:numId w:val="8"/>
        </w:numPr>
        <w:suppressAutoHyphens/>
        <w:spacing w:after="0" w:line="252" w:lineRule="auto"/>
        <w:jc w:val="both"/>
        <w:rPr>
          <w:rFonts w:ascii="Times New Roman" w:eastAsiaTheme="minorHAnsi" w:hAnsi="Times New Roman"/>
          <w:sz w:val="20"/>
          <w:szCs w:val="20"/>
          <w:lang w:eastAsia="zh-CN"/>
        </w:rPr>
      </w:pPr>
      <w:r w:rsidRPr="003162FA">
        <w:rPr>
          <w:rFonts w:ascii="Times New Roman" w:eastAsiaTheme="minorHAnsi" w:hAnsi="Times New Roman"/>
          <w:sz w:val="20"/>
          <w:szCs w:val="20"/>
          <w:lang w:eastAsia="zh-CN"/>
        </w:rPr>
        <w:t>Periodic/Semi-persistent SRS</w:t>
      </w:r>
    </w:p>
    <w:p w14:paraId="6F946977" w14:textId="77777777" w:rsidR="00E22CF7" w:rsidRPr="003162FA" w:rsidRDefault="00E22CF7" w:rsidP="00E22CF7">
      <w:pPr>
        <w:numPr>
          <w:ilvl w:val="1"/>
          <w:numId w:val="8"/>
        </w:numPr>
        <w:suppressAutoHyphens/>
        <w:spacing w:after="0" w:line="252" w:lineRule="auto"/>
        <w:jc w:val="both"/>
        <w:rPr>
          <w:rFonts w:ascii="Times New Roman" w:eastAsiaTheme="minorHAnsi" w:hAnsi="Times New Roman"/>
          <w:sz w:val="20"/>
          <w:szCs w:val="20"/>
          <w:lang w:eastAsia="zh-CN"/>
        </w:rPr>
      </w:pPr>
      <w:r w:rsidRPr="003162FA">
        <w:rPr>
          <w:rFonts w:ascii="Times New Roman" w:eastAsiaTheme="minorHAnsi" w:hAnsi="Times New Roman"/>
          <w:sz w:val="20"/>
          <w:szCs w:val="20"/>
          <w:lang w:eastAsia="zh-CN"/>
        </w:rPr>
        <w:t>CG-PUSCH</w:t>
      </w:r>
    </w:p>
    <w:p w14:paraId="2CE79FA1" w14:textId="14F629E9" w:rsidR="00E22CF7" w:rsidRPr="003162FA" w:rsidRDefault="00E22CF7" w:rsidP="003162FA">
      <w:pPr>
        <w:suppressAutoHyphens/>
        <w:spacing w:after="0"/>
        <w:rPr>
          <w:rFonts w:ascii="Arial" w:eastAsia="Times New Roman" w:hAnsi="Arial" w:cs="Times New Roman"/>
          <w:sz w:val="20"/>
          <w:szCs w:val="20"/>
          <w:lang w:eastAsia="ja-JP"/>
        </w:rPr>
      </w:pPr>
      <w:r w:rsidRPr="003162FA">
        <w:rPr>
          <w:rFonts w:ascii="Times New Roman" w:eastAsiaTheme="minorHAnsi" w:hAnsi="Times New Roman"/>
          <w:sz w:val="20"/>
          <w:szCs w:val="20"/>
          <w:lang w:eastAsia="zh-CN"/>
        </w:rPr>
        <w:t>Other signals/channels are not precluded</w:t>
      </w:r>
    </w:p>
    <w:bookmarkEnd w:id="70"/>
    <w:p w14:paraId="3D5D5B6C" w14:textId="77777777" w:rsidR="00616C63" w:rsidRDefault="00616C63" w:rsidP="00616C63"/>
    <w:p w14:paraId="7D23FCCD" w14:textId="77777777" w:rsidR="00405F60" w:rsidRDefault="00405F60"/>
    <w:sectPr w:rsidR="00405F60" w:rsidSect="00C72D50">
      <w:headerReference w:type="even" r:id="rId9"/>
      <w:footerReference w:type="default" r:id="rId10"/>
      <w:footnotePr>
        <w:numRestart w:val="eachSect"/>
      </w:footnotePr>
      <w:pgSz w:w="11907" w:h="16840" w:code="9"/>
      <w:pgMar w:top="1134" w:right="992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D5B39B" w14:textId="77777777" w:rsidR="00A01B9C" w:rsidRDefault="00A01B9C">
      <w:pPr>
        <w:spacing w:after="0" w:line="240" w:lineRule="auto"/>
      </w:pPr>
      <w:r>
        <w:separator/>
      </w:r>
    </w:p>
  </w:endnote>
  <w:endnote w:type="continuationSeparator" w:id="0">
    <w:p w14:paraId="4497D82B" w14:textId="77777777" w:rsidR="00A01B9C" w:rsidRDefault="00A01B9C">
      <w:pPr>
        <w:spacing w:after="0" w:line="240" w:lineRule="auto"/>
      </w:pPr>
      <w:r>
        <w:continuationSeparator/>
      </w:r>
    </w:p>
  </w:endnote>
  <w:endnote w:type="continuationNotice" w:id="1">
    <w:p w14:paraId="6A556A29" w14:textId="77777777" w:rsidR="00A01B9C" w:rsidRDefault="00A01B9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D6CDA" w14:textId="77777777" w:rsidR="00C72D50" w:rsidRDefault="00616C63" w:rsidP="00C72D50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  <w:rFonts w:eastAsiaTheme="majorEastAsia"/>
      </w:rPr>
      <w:fldChar w:fldCharType="begin"/>
    </w:r>
    <w:r>
      <w:rPr>
        <w:rStyle w:val="PageNumber"/>
        <w:rFonts w:eastAsiaTheme="majorEastAsia"/>
      </w:rPr>
      <w:instrText xml:space="preserve"> PAGE </w:instrText>
    </w:r>
    <w:r>
      <w:rPr>
        <w:rStyle w:val="PageNumber"/>
        <w:rFonts w:eastAsiaTheme="majorEastAsia"/>
      </w:rPr>
      <w:fldChar w:fldCharType="separate"/>
    </w:r>
    <w:r>
      <w:rPr>
        <w:rStyle w:val="PageNumber"/>
        <w:rFonts w:eastAsiaTheme="majorEastAsia"/>
      </w:rPr>
      <w:t>4</w:t>
    </w:r>
    <w:r>
      <w:rPr>
        <w:rStyle w:val="PageNumber"/>
        <w:rFonts w:eastAsiaTheme="majorEastAsia"/>
      </w:rPr>
      <w:fldChar w:fldCharType="end"/>
    </w:r>
    <w:r>
      <w:rPr>
        <w:rStyle w:val="PageNumber"/>
        <w:rFonts w:eastAsiaTheme="majorEastAsia"/>
      </w:rPr>
      <w:t>/</w:t>
    </w:r>
    <w:r>
      <w:rPr>
        <w:rStyle w:val="PageNumber"/>
        <w:rFonts w:eastAsiaTheme="majorEastAsia"/>
      </w:rPr>
      <w:fldChar w:fldCharType="begin"/>
    </w:r>
    <w:r>
      <w:rPr>
        <w:rStyle w:val="PageNumber"/>
        <w:rFonts w:eastAsiaTheme="majorEastAsia"/>
      </w:rPr>
      <w:instrText xml:space="preserve"> NUMPAGES </w:instrText>
    </w:r>
    <w:r>
      <w:rPr>
        <w:rStyle w:val="PageNumber"/>
        <w:rFonts w:eastAsiaTheme="majorEastAsia"/>
      </w:rPr>
      <w:fldChar w:fldCharType="separate"/>
    </w:r>
    <w:r>
      <w:rPr>
        <w:rStyle w:val="PageNumber"/>
        <w:rFonts w:eastAsiaTheme="majorEastAsia"/>
      </w:rPr>
      <w:t>4</w:t>
    </w:r>
    <w:r>
      <w:rPr>
        <w:rStyle w:val="PageNumber"/>
        <w:rFonts w:eastAsiaTheme="majorEastAsia"/>
      </w:rPr>
      <w:fldChar w:fldCharType="end"/>
    </w:r>
    <w:r>
      <w:rPr>
        <w:rStyle w:val="PageNumber"/>
        <w:rFonts w:eastAsiaTheme="majorEastAsia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F7E677" w14:textId="77777777" w:rsidR="00A01B9C" w:rsidRDefault="00A01B9C">
      <w:pPr>
        <w:spacing w:after="0" w:line="240" w:lineRule="auto"/>
      </w:pPr>
      <w:r>
        <w:separator/>
      </w:r>
    </w:p>
  </w:footnote>
  <w:footnote w:type="continuationSeparator" w:id="0">
    <w:p w14:paraId="002464BC" w14:textId="77777777" w:rsidR="00A01B9C" w:rsidRDefault="00A01B9C">
      <w:pPr>
        <w:spacing w:after="0" w:line="240" w:lineRule="auto"/>
      </w:pPr>
      <w:r>
        <w:continuationSeparator/>
      </w:r>
    </w:p>
  </w:footnote>
  <w:footnote w:type="continuationNotice" w:id="1">
    <w:p w14:paraId="229D8C6C" w14:textId="77777777" w:rsidR="00A01B9C" w:rsidRDefault="00A01B9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89112E" w14:textId="77777777" w:rsidR="00C72D50" w:rsidRDefault="00616C6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44A4F"/>
    <w:multiLevelType w:val="hybridMultilevel"/>
    <w:tmpl w:val="1BD655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F60BAF"/>
    <w:multiLevelType w:val="multilevel"/>
    <w:tmpl w:val="04F60BA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7C12DC"/>
    <w:multiLevelType w:val="hybridMultilevel"/>
    <w:tmpl w:val="8E2E0EF2"/>
    <w:lvl w:ilvl="0" w:tplc="94E80060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CB3C6F8A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95AC883E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2C4CDCDA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4F0601A0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A66AC526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C5CA5232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E00CE752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E312E68A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3" w15:restartNumberingAfterBreak="0">
    <w:nsid w:val="0EB61273"/>
    <w:multiLevelType w:val="hybridMultilevel"/>
    <w:tmpl w:val="CF9C3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A55D57"/>
    <w:multiLevelType w:val="hybridMultilevel"/>
    <w:tmpl w:val="5248E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D53B4D"/>
    <w:multiLevelType w:val="hybridMultilevel"/>
    <w:tmpl w:val="3E84DE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371C83"/>
    <w:multiLevelType w:val="multilevel"/>
    <w:tmpl w:val="FA18198E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b/>
        <w:bCs/>
        <w:color w:val="auto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1F194161"/>
    <w:multiLevelType w:val="hybridMultilevel"/>
    <w:tmpl w:val="72F4675E"/>
    <w:lvl w:ilvl="0" w:tplc="0F4AF88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3A1D3C49"/>
    <w:multiLevelType w:val="hybridMultilevel"/>
    <w:tmpl w:val="1CA2F8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98D0E3E6"/>
    <w:lvl w:ilvl="0" w:tplc="7E307F56">
      <w:start w:val="1"/>
      <w:numFmt w:val="decimal"/>
      <w:lvlText w:val="Proposal %1"/>
      <w:lvlJc w:val="left"/>
      <w:pPr>
        <w:tabs>
          <w:tab w:val="num" w:pos="4904"/>
        </w:tabs>
        <w:ind w:left="4904" w:hanging="1304"/>
      </w:pPr>
      <w:rPr>
        <w:rFonts w:hint="default"/>
        <w:sz w:val="22"/>
        <w:szCs w:val="22"/>
        <w:lang w:val="en-GB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5760"/>
        </w:tabs>
        <w:ind w:left="57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6480"/>
        </w:tabs>
        <w:ind w:left="6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7200"/>
        </w:tabs>
        <w:ind w:left="7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920"/>
        </w:tabs>
        <w:ind w:left="7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8640"/>
        </w:tabs>
        <w:ind w:left="8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9360"/>
        </w:tabs>
        <w:ind w:left="9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0080"/>
        </w:tabs>
        <w:ind w:left="10080" w:hanging="180"/>
      </w:pPr>
    </w:lvl>
  </w:abstractNum>
  <w:abstractNum w:abstractNumId="10" w15:restartNumberingAfterBreak="0">
    <w:nsid w:val="49947966"/>
    <w:multiLevelType w:val="hybridMultilevel"/>
    <w:tmpl w:val="7C1E0B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355D83"/>
    <w:multiLevelType w:val="hybridMultilevel"/>
    <w:tmpl w:val="74A42F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987367"/>
    <w:multiLevelType w:val="hybridMultilevel"/>
    <w:tmpl w:val="2CFAF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B61A22"/>
    <w:multiLevelType w:val="hybridMultilevel"/>
    <w:tmpl w:val="A33242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1C03D5"/>
    <w:multiLevelType w:val="hybridMultilevel"/>
    <w:tmpl w:val="19F64360"/>
    <w:lvl w:ilvl="0" w:tplc="8E2CB126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D0F203A"/>
    <w:multiLevelType w:val="hybridMultilevel"/>
    <w:tmpl w:val="1938F2EE"/>
    <w:lvl w:ilvl="0" w:tplc="08090001">
      <w:start w:val="1"/>
      <w:numFmt w:val="bullet"/>
      <w:lvlText w:val=""/>
      <w:lvlJc w:val="left"/>
      <w:pPr>
        <w:ind w:left="10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4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20"/>
      </w:pPr>
      <w:rPr>
        <w:rFonts w:ascii="Wingdings" w:hAnsi="Wingdings" w:hint="default"/>
      </w:rPr>
    </w:lvl>
  </w:abstractNum>
  <w:abstractNum w:abstractNumId="18" w15:restartNumberingAfterBreak="0">
    <w:nsid w:val="736D6E2A"/>
    <w:multiLevelType w:val="hybridMultilevel"/>
    <w:tmpl w:val="2A94F242"/>
    <w:lvl w:ilvl="0" w:tplc="9C9CA97C">
      <w:start w:val="1"/>
      <w:numFmt w:val="decimal"/>
      <w:pStyle w:val="List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644E92F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3CA8C9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648416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902D44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AD25C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45A983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714768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8602C2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06789150">
    <w:abstractNumId w:val="6"/>
  </w:num>
  <w:num w:numId="2" w16cid:durableId="1613702010">
    <w:abstractNumId w:val="18"/>
  </w:num>
  <w:num w:numId="3" w16cid:durableId="1003094893">
    <w:abstractNumId w:val="16"/>
  </w:num>
  <w:num w:numId="4" w16cid:durableId="696976169">
    <w:abstractNumId w:val="17"/>
  </w:num>
  <w:num w:numId="5" w16cid:durableId="18952675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86877152">
    <w:abstractNumId w:val="8"/>
  </w:num>
  <w:num w:numId="7" w16cid:durableId="1127549853">
    <w:abstractNumId w:val="15"/>
  </w:num>
  <w:num w:numId="8" w16cid:durableId="1206020615">
    <w:abstractNumId w:val="1"/>
  </w:num>
  <w:num w:numId="9" w16cid:durableId="1306467211">
    <w:abstractNumId w:val="10"/>
  </w:num>
  <w:num w:numId="10" w16cid:durableId="1520511893">
    <w:abstractNumId w:val="0"/>
  </w:num>
  <w:num w:numId="11" w16cid:durableId="730925592">
    <w:abstractNumId w:val="5"/>
  </w:num>
  <w:num w:numId="12" w16cid:durableId="34429108">
    <w:abstractNumId w:val="3"/>
  </w:num>
  <w:num w:numId="13" w16cid:durableId="711541263">
    <w:abstractNumId w:val="7"/>
  </w:num>
  <w:num w:numId="14" w16cid:durableId="1144395014">
    <w:abstractNumId w:val="6"/>
  </w:num>
  <w:num w:numId="15" w16cid:durableId="1429546290">
    <w:abstractNumId w:val="4"/>
  </w:num>
  <w:num w:numId="16" w16cid:durableId="463814529">
    <w:abstractNumId w:val="12"/>
  </w:num>
  <w:num w:numId="17" w16cid:durableId="3736265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6633469">
    <w:abstractNumId w:val="6"/>
  </w:num>
  <w:num w:numId="19" w16cid:durableId="1615483213">
    <w:abstractNumId w:val="12"/>
    <w:lvlOverride w:ilvl="0">
      <w:startOverride w:val="1"/>
    </w:lvlOverride>
  </w:num>
  <w:num w:numId="20" w16cid:durableId="369111079">
    <w:abstractNumId w:val="12"/>
    <w:lvlOverride w:ilvl="0">
      <w:startOverride w:val="1"/>
    </w:lvlOverride>
  </w:num>
  <w:num w:numId="21" w16cid:durableId="851725888">
    <w:abstractNumId w:val="2"/>
  </w:num>
  <w:num w:numId="22" w16cid:durableId="2014212409">
    <w:abstractNumId w:val="12"/>
  </w:num>
  <w:num w:numId="23" w16cid:durableId="8679516">
    <w:abstractNumId w:val="14"/>
  </w:num>
  <w:num w:numId="24" w16cid:durableId="659115949">
    <w:abstractNumId w:val="11"/>
  </w:num>
  <w:num w:numId="25" w16cid:durableId="1539126540">
    <w:abstractNumId w:val="12"/>
  </w:num>
  <w:num w:numId="26" w16cid:durableId="123188476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DisplayPageBoundaries/>
  <w:proofState w:spelling="clean" w:grammar="clean"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6C63"/>
    <w:rsid w:val="000036A1"/>
    <w:rsid w:val="00005E1F"/>
    <w:rsid w:val="00007A84"/>
    <w:rsid w:val="0001090B"/>
    <w:rsid w:val="0001268F"/>
    <w:rsid w:val="00012C33"/>
    <w:rsid w:val="00012E27"/>
    <w:rsid w:val="00015A85"/>
    <w:rsid w:val="00022773"/>
    <w:rsid w:val="00051201"/>
    <w:rsid w:val="0005700C"/>
    <w:rsid w:val="00066452"/>
    <w:rsid w:val="00074EAF"/>
    <w:rsid w:val="00077450"/>
    <w:rsid w:val="000864D8"/>
    <w:rsid w:val="00090AAD"/>
    <w:rsid w:val="00092097"/>
    <w:rsid w:val="000A1CD6"/>
    <w:rsid w:val="000A3D5E"/>
    <w:rsid w:val="000B101D"/>
    <w:rsid w:val="000B1D66"/>
    <w:rsid w:val="000C38E9"/>
    <w:rsid w:val="000C6E44"/>
    <w:rsid w:val="000E0CBD"/>
    <w:rsid w:val="000E2B00"/>
    <w:rsid w:val="000E3111"/>
    <w:rsid w:val="000F6391"/>
    <w:rsid w:val="00111C26"/>
    <w:rsid w:val="00121585"/>
    <w:rsid w:val="0013263C"/>
    <w:rsid w:val="00135CC6"/>
    <w:rsid w:val="001377AA"/>
    <w:rsid w:val="00164BE4"/>
    <w:rsid w:val="001742B8"/>
    <w:rsid w:val="001747CB"/>
    <w:rsid w:val="0018061B"/>
    <w:rsid w:val="00182637"/>
    <w:rsid w:val="00187207"/>
    <w:rsid w:val="001C425C"/>
    <w:rsid w:val="001F40F6"/>
    <w:rsid w:val="00203B48"/>
    <w:rsid w:val="00204F41"/>
    <w:rsid w:val="00205B15"/>
    <w:rsid w:val="0021213F"/>
    <w:rsid w:val="00222231"/>
    <w:rsid w:val="002272F0"/>
    <w:rsid w:val="00234661"/>
    <w:rsid w:val="0024200D"/>
    <w:rsid w:val="00243682"/>
    <w:rsid w:val="00246543"/>
    <w:rsid w:val="00260694"/>
    <w:rsid w:val="00263622"/>
    <w:rsid w:val="00271A7D"/>
    <w:rsid w:val="00272152"/>
    <w:rsid w:val="00277DC3"/>
    <w:rsid w:val="00283850"/>
    <w:rsid w:val="0029037B"/>
    <w:rsid w:val="00294FEA"/>
    <w:rsid w:val="00295149"/>
    <w:rsid w:val="00296921"/>
    <w:rsid w:val="002A5F3E"/>
    <w:rsid w:val="002B0287"/>
    <w:rsid w:val="002B35D9"/>
    <w:rsid w:val="002B58D7"/>
    <w:rsid w:val="002B7735"/>
    <w:rsid w:val="00302CD5"/>
    <w:rsid w:val="00304501"/>
    <w:rsid w:val="003162FA"/>
    <w:rsid w:val="00324394"/>
    <w:rsid w:val="00333FB4"/>
    <w:rsid w:val="00333FFE"/>
    <w:rsid w:val="0033524D"/>
    <w:rsid w:val="003359FC"/>
    <w:rsid w:val="0034726A"/>
    <w:rsid w:val="003474F2"/>
    <w:rsid w:val="00381864"/>
    <w:rsid w:val="003826D9"/>
    <w:rsid w:val="00393CFC"/>
    <w:rsid w:val="003A27DB"/>
    <w:rsid w:val="003A2D1D"/>
    <w:rsid w:val="003A6200"/>
    <w:rsid w:val="003A6391"/>
    <w:rsid w:val="003B3F60"/>
    <w:rsid w:val="003B454A"/>
    <w:rsid w:val="003C1FE3"/>
    <w:rsid w:val="003C5260"/>
    <w:rsid w:val="003D3411"/>
    <w:rsid w:val="003E5C41"/>
    <w:rsid w:val="003E6819"/>
    <w:rsid w:val="003F18C4"/>
    <w:rsid w:val="00405F60"/>
    <w:rsid w:val="004119ED"/>
    <w:rsid w:val="004124F8"/>
    <w:rsid w:val="0045268D"/>
    <w:rsid w:val="00456B59"/>
    <w:rsid w:val="00471000"/>
    <w:rsid w:val="00472327"/>
    <w:rsid w:val="00475D30"/>
    <w:rsid w:val="00482D48"/>
    <w:rsid w:val="00484237"/>
    <w:rsid w:val="00490ED5"/>
    <w:rsid w:val="004965E5"/>
    <w:rsid w:val="004C4865"/>
    <w:rsid w:val="004C67A5"/>
    <w:rsid w:val="004D45DE"/>
    <w:rsid w:val="004D7354"/>
    <w:rsid w:val="004F3F84"/>
    <w:rsid w:val="004F676B"/>
    <w:rsid w:val="00500364"/>
    <w:rsid w:val="00500761"/>
    <w:rsid w:val="0050165D"/>
    <w:rsid w:val="005046AD"/>
    <w:rsid w:val="0051462A"/>
    <w:rsid w:val="00516047"/>
    <w:rsid w:val="00523F08"/>
    <w:rsid w:val="00526625"/>
    <w:rsid w:val="00542A25"/>
    <w:rsid w:val="005454E7"/>
    <w:rsid w:val="00553BB7"/>
    <w:rsid w:val="00560CBF"/>
    <w:rsid w:val="00564B43"/>
    <w:rsid w:val="0058166A"/>
    <w:rsid w:val="0059490C"/>
    <w:rsid w:val="005A5093"/>
    <w:rsid w:val="005B6A46"/>
    <w:rsid w:val="005C3AA9"/>
    <w:rsid w:val="005E0259"/>
    <w:rsid w:val="00602FE3"/>
    <w:rsid w:val="006133E3"/>
    <w:rsid w:val="00613780"/>
    <w:rsid w:val="00616C63"/>
    <w:rsid w:val="00616E45"/>
    <w:rsid w:val="00616F8F"/>
    <w:rsid w:val="00616FBE"/>
    <w:rsid w:val="00620610"/>
    <w:rsid w:val="0063698E"/>
    <w:rsid w:val="00636EAC"/>
    <w:rsid w:val="00643799"/>
    <w:rsid w:val="00644171"/>
    <w:rsid w:val="006513BD"/>
    <w:rsid w:val="0065535A"/>
    <w:rsid w:val="00656C9B"/>
    <w:rsid w:val="00665F98"/>
    <w:rsid w:val="0066795A"/>
    <w:rsid w:val="00692AAF"/>
    <w:rsid w:val="006A0E96"/>
    <w:rsid w:val="006A167B"/>
    <w:rsid w:val="006A2B98"/>
    <w:rsid w:val="006A367F"/>
    <w:rsid w:val="006A6459"/>
    <w:rsid w:val="006B1411"/>
    <w:rsid w:val="006B7420"/>
    <w:rsid w:val="006C16E1"/>
    <w:rsid w:val="006C7CD0"/>
    <w:rsid w:val="006D6DFE"/>
    <w:rsid w:val="006E0506"/>
    <w:rsid w:val="006E2599"/>
    <w:rsid w:val="006E2F45"/>
    <w:rsid w:val="006E6424"/>
    <w:rsid w:val="006F1602"/>
    <w:rsid w:val="007025EE"/>
    <w:rsid w:val="00705E1E"/>
    <w:rsid w:val="0071218D"/>
    <w:rsid w:val="007124BD"/>
    <w:rsid w:val="00735A47"/>
    <w:rsid w:val="00737136"/>
    <w:rsid w:val="00744ED2"/>
    <w:rsid w:val="007617D5"/>
    <w:rsid w:val="00761B51"/>
    <w:rsid w:val="00770327"/>
    <w:rsid w:val="00775CA0"/>
    <w:rsid w:val="0079121C"/>
    <w:rsid w:val="007B1057"/>
    <w:rsid w:val="007B3FF2"/>
    <w:rsid w:val="007C4317"/>
    <w:rsid w:val="007C4733"/>
    <w:rsid w:val="007D4176"/>
    <w:rsid w:val="007E277C"/>
    <w:rsid w:val="007E3561"/>
    <w:rsid w:val="007F60ED"/>
    <w:rsid w:val="007F6A1D"/>
    <w:rsid w:val="00802ED3"/>
    <w:rsid w:val="00804C25"/>
    <w:rsid w:val="00811AB9"/>
    <w:rsid w:val="008241C3"/>
    <w:rsid w:val="008273BB"/>
    <w:rsid w:val="0084508F"/>
    <w:rsid w:val="00852461"/>
    <w:rsid w:val="00863160"/>
    <w:rsid w:val="00863414"/>
    <w:rsid w:val="008709F3"/>
    <w:rsid w:val="0088009B"/>
    <w:rsid w:val="008828E5"/>
    <w:rsid w:val="00887C1A"/>
    <w:rsid w:val="008B12D1"/>
    <w:rsid w:val="008B15E5"/>
    <w:rsid w:val="008C0FE3"/>
    <w:rsid w:val="008C3513"/>
    <w:rsid w:val="008C386E"/>
    <w:rsid w:val="008D1FBA"/>
    <w:rsid w:val="008E4860"/>
    <w:rsid w:val="008E54B4"/>
    <w:rsid w:val="008E72AC"/>
    <w:rsid w:val="00921BAE"/>
    <w:rsid w:val="009455BC"/>
    <w:rsid w:val="009672F7"/>
    <w:rsid w:val="0097419C"/>
    <w:rsid w:val="0099788F"/>
    <w:rsid w:val="009A272E"/>
    <w:rsid w:val="009A4ABC"/>
    <w:rsid w:val="009A61F2"/>
    <w:rsid w:val="009C4653"/>
    <w:rsid w:val="009D3456"/>
    <w:rsid w:val="009E05E8"/>
    <w:rsid w:val="009F15A4"/>
    <w:rsid w:val="009F29BF"/>
    <w:rsid w:val="009F553C"/>
    <w:rsid w:val="00A01B9C"/>
    <w:rsid w:val="00A05314"/>
    <w:rsid w:val="00A0720A"/>
    <w:rsid w:val="00A126A1"/>
    <w:rsid w:val="00A13A50"/>
    <w:rsid w:val="00A34475"/>
    <w:rsid w:val="00A41CA6"/>
    <w:rsid w:val="00A43F64"/>
    <w:rsid w:val="00A47F8D"/>
    <w:rsid w:val="00A740EE"/>
    <w:rsid w:val="00A91A43"/>
    <w:rsid w:val="00A93EDF"/>
    <w:rsid w:val="00A976C7"/>
    <w:rsid w:val="00AA03CF"/>
    <w:rsid w:val="00AB0BD5"/>
    <w:rsid w:val="00AC3E99"/>
    <w:rsid w:val="00AD014C"/>
    <w:rsid w:val="00AD3163"/>
    <w:rsid w:val="00AD6A21"/>
    <w:rsid w:val="00AD70E0"/>
    <w:rsid w:val="00B11481"/>
    <w:rsid w:val="00B1376A"/>
    <w:rsid w:val="00B41E6E"/>
    <w:rsid w:val="00B45D88"/>
    <w:rsid w:val="00B53FB8"/>
    <w:rsid w:val="00B55843"/>
    <w:rsid w:val="00B57C39"/>
    <w:rsid w:val="00B62B9E"/>
    <w:rsid w:val="00B64210"/>
    <w:rsid w:val="00B64E9F"/>
    <w:rsid w:val="00B82C6C"/>
    <w:rsid w:val="00B90EB7"/>
    <w:rsid w:val="00B96528"/>
    <w:rsid w:val="00BA1757"/>
    <w:rsid w:val="00BA4AF9"/>
    <w:rsid w:val="00BB7B58"/>
    <w:rsid w:val="00BD2F6E"/>
    <w:rsid w:val="00BD348B"/>
    <w:rsid w:val="00BD7DB7"/>
    <w:rsid w:val="00BF0DF6"/>
    <w:rsid w:val="00BF3A37"/>
    <w:rsid w:val="00C009CF"/>
    <w:rsid w:val="00C00B5C"/>
    <w:rsid w:val="00C052CF"/>
    <w:rsid w:val="00C075A9"/>
    <w:rsid w:val="00C20DA3"/>
    <w:rsid w:val="00C26D67"/>
    <w:rsid w:val="00C42D82"/>
    <w:rsid w:val="00C468F4"/>
    <w:rsid w:val="00C51247"/>
    <w:rsid w:val="00C62C70"/>
    <w:rsid w:val="00C63DAB"/>
    <w:rsid w:val="00C64E4D"/>
    <w:rsid w:val="00C6792A"/>
    <w:rsid w:val="00C72D50"/>
    <w:rsid w:val="00C815E2"/>
    <w:rsid w:val="00C82D5C"/>
    <w:rsid w:val="00C83342"/>
    <w:rsid w:val="00C85BC4"/>
    <w:rsid w:val="00C87338"/>
    <w:rsid w:val="00C91DE0"/>
    <w:rsid w:val="00C97CEC"/>
    <w:rsid w:val="00CA2EB2"/>
    <w:rsid w:val="00CB01BF"/>
    <w:rsid w:val="00CB691E"/>
    <w:rsid w:val="00CC4362"/>
    <w:rsid w:val="00CD1E5A"/>
    <w:rsid w:val="00CD3AFA"/>
    <w:rsid w:val="00CE14FB"/>
    <w:rsid w:val="00CF01AA"/>
    <w:rsid w:val="00CF278F"/>
    <w:rsid w:val="00CF73EE"/>
    <w:rsid w:val="00D002D6"/>
    <w:rsid w:val="00D01EAE"/>
    <w:rsid w:val="00D03815"/>
    <w:rsid w:val="00D13BFF"/>
    <w:rsid w:val="00D154BF"/>
    <w:rsid w:val="00D243B1"/>
    <w:rsid w:val="00D244FB"/>
    <w:rsid w:val="00D27F99"/>
    <w:rsid w:val="00D33EFB"/>
    <w:rsid w:val="00D36BC4"/>
    <w:rsid w:val="00D41A10"/>
    <w:rsid w:val="00D4222D"/>
    <w:rsid w:val="00D4499A"/>
    <w:rsid w:val="00D51EAA"/>
    <w:rsid w:val="00D552C2"/>
    <w:rsid w:val="00D57A43"/>
    <w:rsid w:val="00D57C78"/>
    <w:rsid w:val="00D61B5D"/>
    <w:rsid w:val="00D626CD"/>
    <w:rsid w:val="00D723F2"/>
    <w:rsid w:val="00D72D15"/>
    <w:rsid w:val="00D84779"/>
    <w:rsid w:val="00D86CAB"/>
    <w:rsid w:val="00DA181F"/>
    <w:rsid w:val="00DA4027"/>
    <w:rsid w:val="00DB79D3"/>
    <w:rsid w:val="00DC64CF"/>
    <w:rsid w:val="00DD3884"/>
    <w:rsid w:val="00DE0D8B"/>
    <w:rsid w:val="00DE2B20"/>
    <w:rsid w:val="00DE6C29"/>
    <w:rsid w:val="00E01BF3"/>
    <w:rsid w:val="00E01E95"/>
    <w:rsid w:val="00E04865"/>
    <w:rsid w:val="00E22CF7"/>
    <w:rsid w:val="00E26876"/>
    <w:rsid w:val="00E30BB2"/>
    <w:rsid w:val="00E72B46"/>
    <w:rsid w:val="00E737F0"/>
    <w:rsid w:val="00E9284F"/>
    <w:rsid w:val="00E9449D"/>
    <w:rsid w:val="00EB6670"/>
    <w:rsid w:val="00EC49B7"/>
    <w:rsid w:val="00EE42F6"/>
    <w:rsid w:val="00EF05B9"/>
    <w:rsid w:val="00F02C08"/>
    <w:rsid w:val="00F209A8"/>
    <w:rsid w:val="00F23E13"/>
    <w:rsid w:val="00F32ED7"/>
    <w:rsid w:val="00F36536"/>
    <w:rsid w:val="00F4052F"/>
    <w:rsid w:val="00F504D6"/>
    <w:rsid w:val="00F508B4"/>
    <w:rsid w:val="00F6341B"/>
    <w:rsid w:val="00F72378"/>
    <w:rsid w:val="00F75512"/>
    <w:rsid w:val="00F90C09"/>
    <w:rsid w:val="00FA0D64"/>
    <w:rsid w:val="00FB007F"/>
    <w:rsid w:val="00FB0C78"/>
    <w:rsid w:val="00FC6205"/>
    <w:rsid w:val="00FC6933"/>
    <w:rsid w:val="00FD186F"/>
    <w:rsid w:val="00FD30D4"/>
    <w:rsid w:val="00FD470D"/>
    <w:rsid w:val="00FE4925"/>
    <w:rsid w:val="00FF23D5"/>
    <w:rsid w:val="0221130B"/>
    <w:rsid w:val="024E4C04"/>
    <w:rsid w:val="038C406E"/>
    <w:rsid w:val="07F32111"/>
    <w:rsid w:val="081A41E3"/>
    <w:rsid w:val="0DED9E26"/>
    <w:rsid w:val="162D2A73"/>
    <w:rsid w:val="17EC7EF7"/>
    <w:rsid w:val="1AD4382A"/>
    <w:rsid w:val="1BF8F311"/>
    <w:rsid w:val="1C6FCD1E"/>
    <w:rsid w:val="1E6A76D4"/>
    <w:rsid w:val="1F7B995A"/>
    <w:rsid w:val="21A5DB7D"/>
    <w:rsid w:val="293916A1"/>
    <w:rsid w:val="2E097E1B"/>
    <w:rsid w:val="2E16B114"/>
    <w:rsid w:val="33A25629"/>
    <w:rsid w:val="33FBEB26"/>
    <w:rsid w:val="34E50718"/>
    <w:rsid w:val="353417AB"/>
    <w:rsid w:val="35BF7C1E"/>
    <w:rsid w:val="36442826"/>
    <w:rsid w:val="3CDB288F"/>
    <w:rsid w:val="3DF6A7E2"/>
    <w:rsid w:val="47DB12BD"/>
    <w:rsid w:val="49536BDB"/>
    <w:rsid w:val="4C35DD11"/>
    <w:rsid w:val="4D64C94B"/>
    <w:rsid w:val="5B5EC231"/>
    <w:rsid w:val="630059E6"/>
    <w:rsid w:val="6362F0AB"/>
    <w:rsid w:val="6523526F"/>
    <w:rsid w:val="66660C1E"/>
    <w:rsid w:val="6FDED6CC"/>
    <w:rsid w:val="71036B34"/>
    <w:rsid w:val="75C342B3"/>
    <w:rsid w:val="78D76074"/>
    <w:rsid w:val="7B282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ABB4F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6C63"/>
    <w:rPr>
      <w:rFonts w:eastAsiaTheme="minorEastAsia"/>
    </w:rPr>
  </w:style>
  <w:style w:type="paragraph" w:styleId="Heading1">
    <w:name w:val="heading 1"/>
    <w:next w:val="Normal"/>
    <w:link w:val="Heading1Char"/>
    <w:qFormat/>
    <w:rsid w:val="00616C63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16C63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16C63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16C63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16C63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16C63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16C63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16C63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16C63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16C63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616C6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616C6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16C6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16C63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16C63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16C63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16C63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16C6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3GPPHeader">
    <w:name w:val="3GPP_Header"/>
    <w:basedOn w:val="BodyText"/>
    <w:rsid w:val="00616C63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rsid w:val="00616C63"/>
    <w:pPr>
      <w:widowControl w:val="0"/>
      <w:tabs>
        <w:tab w:val="clear" w:pos="4680"/>
        <w:tab w:val="clear" w:pos="9360"/>
      </w:tabs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b/>
      <w:i/>
      <w:noProof/>
      <w:sz w:val="18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616C63"/>
    <w:rPr>
      <w:rFonts w:ascii="Arial" w:eastAsia="Times New Roman" w:hAnsi="Arial" w:cs="Times New Roman"/>
      <w:b/>
      <w:i/>
      <w:noProof/>
      <w:sz w:val="18"/>
      <w:szCs w:val="20"/>
      <w:lang w:val="en-GB" w:eastAsia="ja-JP"/>
    </w:rPr>
  </w:style>
  <w:style w:type="character" w:styleId="PageNumber">
    <w:name w:val="page number"/>
    <w:basedOn w:val="DefaultParagraphFont"/>
    <w:rsid w:val="00616C63"/>
  </w:style>
  <w:style w:type="paragraph" w:styleId="BodyText">
    <w:name w:val="Body Text"/>
    <w:basedOn w:val="Normal"/>
    <w:link w:val="BodyTextChar"/>
    <w:rsid w:val="00616C63"/>
    <w:pPr>
      <w:spacing w:after="120"/>
      <w:jc w:val="both"/>
    </w:pPr>
    <w:rPr>
      <w:rFonts w:ascii="Arial" w:hAnsi="Arial"/>
    </w:rPr>
  </w:style>
  <w:style w:type="character" w:customStyle="1" w:styleId="BodyTextChar">
    <w:name w:val="Body Text Char"/>
    <w:basedOn w:val="DefaultParagraphFont"/>
    <w:link w:val="BodyText"/>
    <w:rsid w:val="00616C63"/>
    <w:rPr>
      <w:rFonts w:ascii="Arial" w:eastAsiaTheme="minorEastAsia" w:hAnsi="Arial"/>
    </w:rPr>
  </w:style>
  <w:style w:type="character" w:styleId="Hyperlink">
    <w:name w:val="Hyperlink"/>
    <w:uiPriority w:val="99"/>
    <w:qFormat/>
    <w:rsid w:val="00616C63"/>
    <w:rPr>
      <w:color w:val="0000FF"/>
      <w:u w:val="single"/>
    </w:rPr>
  </w:style>
  <w:style w:type="paragraph" w:customStyle="1" w:styleId="Proposal">
    <w:name w:val="Proposal"/>
    <w:basedOn w:val="BodyText"/>
    <w:qFormat/>
    <w:rsid w:val="00616C63"/>
    <w:pPr>
      <w:tabs>
        <w:tab w:val="left" w:pos="1701"/>
      </w:tabs>
    </w:pPr>
    <w:rPr>
      <w:b/>
      <w:bCs/>
    </w:rPr>
  </w:style>
  <w:style w:type="paragraph" w:styleId="TableofFigures">
    <w:name w:val="table of figures"/>
    <w:basedOn w:val="BodyText"/>
    <w:next w:val="Normal"/>
    <w:uiPriority w:val="99"/>
    <w:rsid w:val="00616C63"/>
    <w:pPr>
      <w:ind w:left="1701" w:hanging="1701"/>
      <w:jc w:val="left"/>
    </w:pPr>
    <w:rPr>
      <w:b/>
    </w:rPr>
  </w:style>
  <w:style w:type="paragraph" w:styleId="List2">
    <w:name w:val="List 2"/>
    <w:basedOn w:val="Normal"/>
    <w:rsid w:val="00616C63"/>
    <w:pPr>
      <w:numPr>
        <w:numId w:val="2"/>
      </w:numPr>
      <w:spacing w:before="180" w:after="0" w:line="240" w:lineRule="auto"/>
    </w:pPr>
    <w:rPr>
      <w:rFonts w:ascii="Arial" w:eastAsia="Batang" w:hAnsi="Arial" w:cs="Times New Roman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616C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6C63"/>
    <w:rPr>
      <w:rFonts w:eastAsiaTheme="minorEastAsia"/>
    </w:rPr>
  </w:style>
  <w:style w:type="character" w:styleId="CommentReference">
    <w:name w:val="annotation reference"/>
    <w:basedOn w:val="DefaultParagraphFont"/>
    <w:uiPriority w:val="99"/>
    <w:semiHidden/>
    <w:unhideWhenUsed/>
    <w:rsid w:val="006B742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B742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B7420"/>
    <w:rPr>
      <w:rFonts w:eastAsiaTheme="minorEastAs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742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B7420"/>
    <w:rPr>
      <w:rFonts w:eastAsiaTheme="minorEastAsia"/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B74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B742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6B7420"/>
    <w:pPr>
      <w:spacing w:after="200" w:line="240" w:lineRule="auto"/>
    </w:pPr>
    <w:rPr>
      <w:rFonts w:ascii="Times New Roman" w:eastAsia="Times New Roman" w:hAnsi="Times New Roman" w:cs="Times New Roman"/>
      <w:i/>
      <w:iCs/>
      <w:color w:val="44546A" w:themeColor="text2"/>
      <w:sz w:val="18"/>
      <w:szCs w:val="18"/>
      <w:lang w:eastAsia="zh-CN"/>
    </w:rPr>
  </w:style>
  <w:style w:type="paragraph" w:styleId="Revision">
    <w:name w:val="Revision"/>
    <w:hidden/>
    <w:uiPriority w:val="99"/>
    <w:semiHidden/>
    <w:rsid w:val="003359FC"/>
    <w:pPr>
      <w:spacing w:after="0" w:line="240" w:lineRule="auto"/>
    </w:pPr>
    <w:rPr>
      <w:rFonts w:eastAsiaTheme="minorEastAsia"/>
    </w:rPr>
  </w:style>
  <w:style w:type="paragraph" w:customStyle="1" w:styleId="Doc-text2">
    <w:name w:val="Doc-text2"/>
    <w:basedOn w:val="Normal"/>
    <w:link w:val="Doc-text2Char"/>
    <w:qFormat/>
    <w:rsid w:val="00263622"/>
    <w:pPr>
      <w:tabs>
        <w:tab w:val="left" w:pos="1622"/>
      </w:tabs>
      <w:overflowPunct w:val="0"/>
      <w:autoSpaceDE w:val="0"/>
      <w:autoSpaceDN w:val="0"/>
      <w:adjustRightInd w:val="0"/>
      <w:spacing w:after="0" w:line="240" w:lineRule="auto"/>
      <w:ind w:left="1622" w:hanging="363"/>
      <w:textAlignment w:val="baseline"/>
    </w:pPr>
    <w:rPr>
      <w:rFonts w:ascii="Arial" w:eastAsia="MS Mincho" w:hAnsi="Arial" w:cs="Times New Roman"/>
      <w:sz w:val="20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263622"/>
    <w:rPr>
      <w:rFonts w:ascii="Arial" w:eastAsia="MS Mincho" w:hAnsi="Arial" w:cs="Times New Roman"/>
      <w:sz w:val="20"/>
      <w:szCs w:val="24"/>
      <w:lang w:val="x-none" w:eastAsia="x-none"/>
    </w:rPr>
  </w:style>
  <w:style w:type="paragraph" w:customStyle="1" w:styleId="Observation">
    <w:name w:val="Observation"/>
    <w:basedOn w:val="Proposal"/>
    <w:qFormat/>
    <w:rsid w:val="00066452"/>
    <w:pPr>
      <w:numPr>
        <w:numId w:val="16"/>
      </w:numPr>
    </w:pPr>
    <w:rPr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656C9B"/>
    <w:rPr>
      <w:color w:val="605E5C"/>
      <w:shd w:val="clear" w:color="auto" w:fill="E1DFDD"/>
    </w:rPr>
  </w:style>
  <w:style w:type="paragraph" w:styleId="List">
    <w:name w:val="List"/>
    <w:basedOn w:val="Normal"/>
    <w:uiPriority w:val="99"/>
    <w:semiHidden/>
    <w:unhideWhenUsed/>
    <w:rsid w:val="00656C9B"/>
    <w:pPr>
      <w:ind w:left="283" w:hanging="283"/>
      <w:contextualSpacing/>
    </w:pPr>
  </w:style>
  <w:style w:type="paragraph" w:customStyle="1" w:styleId="Reference">
    <w:name w:val="Reference"/>
    <w:basedOn w:val="BodyText"/>
    <w:rsid w:val="0029037B"/>
    <w:pPr>
      <w:numPr>
        <w:numId w:val="24"/>
      </w:numPr>
    </w:pPr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99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1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6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7104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282F4B-26E4-41AB-A8E9-97910403E8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2393</Words>
  <Characters>13642</Characters>
  <Application>Microsoft Office Word</Application>
  <DocSecurity>0</DocSecurity>
  <Lines>113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16003</CharactersWithSpaces>
  <SharedDoc>false</SharedDoc>
  <HLinks>
    <vt:vector size="42" baseType="variant">
      <vt:variant>
        <vt:i4>1572914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_Toc131521089</vt:lpwstr>
      </vt:variant>
      <vt:variant>
        <vt:i4>1572914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_Toc131521088</vt:lpwstr>
      </vt:variant>
      <vt:variant>
        <vt:i4>1572914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_Toc131521087</vt:lpwstr>
      </vt:variant>
      <vt:variant>
        <vt:i4>1572914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_Toc131521086</vt:lpwstr>
      </vt:variant>
      <vt:variant>
        <vt:i4>1572914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_Toc131521085</vt:lpwstr>
      </vt:variant>
      <vt:variant>
        <vt:i4>1572914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_Toc131521084</vt:lpwstr>
      </vt:variant>
      <vt:variant>
        <vt:i4>1572914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_Toc131521083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2023-04-07T22:26:00Z</dcterms:created>
  <dcterms:modified xsi:type="dcterms:W3CDTF">2023-04-07T22:26:00Z</dcterms:modified>
</cp:coreProperties>
</file>